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2A6" w:rsidRPr="004A4B9E" w:rsidRDefault="00266F3B" w:rsidP="00266F3B">
      <w:pPr>
        <w:jc w:val="center"/>
        <w:rPr>
          <w:b/>
          <w:sz w:val="36"/>
          <w:szCs w:val="36"/>
        </w:rPr>
      </w:pPr>
      <w:r w:rsidRPr="004A4B9E">
        <w:rPr>
          <w:b/>
          <w:sz w:val="36"/>
          <w:szCs w:val="36"/>
        </w:rPr>
        <w:t>Diario della Gravidanza</w:t>
      </w:r>
    </w:p>
    <w:p w:rsidR="00266F3B" w:rsidRDefault="00266F3B" w:rsidP="0071718B">
      <w:pPr>
        <w:rPr>
          <w:sz w:val="32"/>
          <w:szCs w:val="32"/>
        </w:rPr>
      </w:pPr>
    </w:p>
    <w:p w:rsidR="00F1156A" w:rsidRDefault="0071718B" w:rsidP="008C058D">
      <w:pPr>
        <w:jc w:val="both"/>
        <w:rPr>
          <w:sz w:val="32"/>
          <w:szCs w:val="32"/>
        </w:rPr>
      </w:pPr>
      <w:r>
        <w:rPr>
          <w:sz w:val="32"/>
          <w:szCs w:val="32"/>
        </w:rPr>
        <w:t>L’obiettivo pri</w:t>
      </w:r>
      <w:r w:rsidR="00984C76">
        <w:rPr>
          <w:sz w:val="32"/>
          <w:szCs w:val="32"/>
        </w:rPr>
        <w:t>mario di tale testo è fornire informazioni corrette ed aggiornate in grado di migliorare il percorso assistenziale</w:t>
      </w:r>
      <w:r>
        <w:rPr>
          <w:sz w:val="32"/>
          <w:szCs w:val="32"/>
        </w:rPr>
        <w:t>, chiarire le principali criticità che ad oggi condizionano l’operato dei ginecologi</w:t>
      </w:r>
      <w:r w:rsidR="00D13161">
        <w:rPr>
          <w:sz w:val="32"/>
          <w:szCs w:val="32"/>
        </w:rPr>
        <w:t xml:space="preserve"> (</w:t>
      </w:r>
      <w:r w:rsidR="00D13161" w:rsidRPr="00D13161">
        <w:rPr>
          <w:rFonts w:cs="Calibri"/>
          <w:i/>
          <w:color w:val="0C0C0F"/>
          <w:sz w:val="32"/>
          <w:szCs w:val="32"/>
          <w:bdr w:val="none" w:sz="0" w:space="0" w:color="auto" w:frame="1"/>
          <w:shd w:val="clear" w:color="auto" w:fill="FFFFFF"/>
        </w:rPr>
        <w:t>Legge 8 marzo 2017, n. 24 di riforma della responsabilità medica recante </w:t>
      </w:r>
      <w:r w:rsidR="00D13161" w:rsidRPr="00D13161">
        <w:rPr>
          <w:rStyle w:val="Enfasicorsivo"/>
          <w:rFonts w:cs="Calibri"/>
          <w:i w:val="0"/>
          <w:color w:val="0C0C0F"/>
          <w:sz w:val="32"/>
          <w:szCs w:val="32"/>
          <w:bdr w:val="none" w:sz="0" w:space="0" w:color="auto" w:frame="1"/>
          <w:shd w:val="clear" w:color="auto" w:fill="FFFFFF"/>
        </w:rPr>
        <w:t>"Disposizioni in materia di sicurezza delle cure e della persona assistita, nonche' in materia di respon</w:t>
      </w:r>
      <w:r w:rsidR="00D13161">
        <w:rPr>
          <w:rStyle w:val="Enfasicorsivo"/>
          <w:rFonts w:cs="Calibri"/>
          <w:i w:val="0"/>
          <w:color w:val="0C0C0F"/>
          <w:sz w:val="32"/>
          <w:szCs w:val="32"/>
          <w:bdr w:val="none" w:sz="0" w:space="0" w:color="auto" w:frame="1"/>
          <w:shd w:val="clear" w:color="auto" w:fill="FFFFFF"/>
        </w:rPr>
        <w:t xml:space="preserve">sabilita' professionale </w:t>
      </w:r>
      <w:r w:rsidR="00D13161" w:rsidRPr="00D13161">
        <w:rPr>
          <w:rStyle w:val="Enfasicorsivo"/>
          <w:rFonts w:cs="Calibri"/>
          <w:i w:val="0"/>
          <w:color w:val="0C0C0F"/>
          <w:sz w:val="32"/>
          <w:szCs w:val="32"/>
          <w:bdr w:val="none" w:sz="0" w:space="0" w:color="auto" w:frame="1"/>
          <w:shd w:val="clear" w:color="auto" w:fill="FFFFFF"/>
        </w:rPr>
        <w:t>"</w:t>
      </w:r>
      <w:r w:rsidR="00D13161" w:rsidRPr="00D13161">
        <w:rPr>
          <w:rFonts w:cs="Calibri"/>
          <w:i/>
          <w:color w:val="0C0C0F"/>
          <w:sz w:val="32"/>
          <w:szCs w:val="32"/>
          <w:bdr w:val="none" w:sz="0" w:space="0" w:color="auto" w:frame="1"/>
          <w:shd w:val="clear" w:color="auto" w:fill="FFFFFF"/>
        </w:rPr>
        <w:t>)</w:t>
      </w:r>
      <w:r w:rsidR="00984C76">
        <w:rPr>
          <w:sz w:val="32"/>
          <w:szCs w:val="32"/>
        </w:rPr>
        <w:t xml:space="preserve"> e fornire le basi per la creazione di un legame di collaborazione tra ginecologo e paziente. Tale legame basato sulla comunicazione e il dia</w:t>
      </w:r>
      <w:r w:rsidR="00DD0F0F">
        <w:rPr>
          <w:sz w:val="32"/>
          <w:szCs w:val="32"/>
        </w:rPr>
        <w:t>logo si prefigge l’</w:t>
      </w:r>
      <w:r w:rsidR="00984C76">
        <w:rPr>
          <w:sz w:val="32"/>
          <w:szCs w:val="32"/>
        </w:rPr>
        <w:t xml:space="preserve">intento di ridurre le </w:t>
      </w:r>
      <w:r>
        <w:rPr>
          <w:sz w:val="32"/>
          <w:szCs w:val="32"/>
        </w:rPr>
        <w:t>principali cause di contenzioso medico legale (mancata diagnosi di malformazioni fetali, p</w:t>
      </w:r>
      <w:r w:rsidR="00D13161">
        <w:rPr>
          <w:sz w:val="32"/>
          <w:szCs w:val="32"/>
        </w:rPr>
        <w:t>aralisi cerebrale</w:t>
      </w:r>
      <w:r>
        <w:rPr>
          <w:sz w:val="32"/>
          <w:szCs w:val="32"/>
        </w:rPr>
        <w:t>, eventi negativi accorsi durante il travaglio di parto</w:t>
      </w:r>
      <w:r w:rsidR="00D13161">
        <w:rPr>
          <w:sz w:val="32"/>
          <w:szCs w:val="32"/>
        </w:rPr>
        <w:t xml:space="preserve"> etc.</w:t>
      </w:r>
      <w:r>
        <w:rPr>
          <w:sz w:val="32"/>
          <w:szCs w:val="32"/>
        </w:rPr>
        <w:t>)</w:t>
      </w:r>
      <w:r w:rsidR="00696F9F">
        <w:rPr>
          <w:sz w:val="32"/>
          <w:szCs w:val="32"/>
        </w:rPr>
        <w:t xml:space="preserve"> e soprattutto di migliorare la gestione clinica della gravidanza</w:t>
      </w:r>
      <w:r>
        <w:rPr>
          <w:sz w:val="32"/>
          <w:szCs w:val="32"/>
        </w:rPr>
        <w:t>.</w:t>
      </w:r>
      <w:r w:rsidR="004C5D65">
        <w:rPr>
          <w:sz w:val="32"/>
          <w:szCs w:val="32"/>
        </w:rPr>
        <w:t xml:space="preserve"> </w:t>
      </w:r>
    </w:p>
    <w:p w:rsidR="004A4B9E" w:rsidRDefault="004A4B9E" w:rsidP="00CD10E2">
      <w:pPr>
        <w:shd w:val="clear" w:color="auto" w:fill="FFFFFF"/>
        <w:jc w:val="center"/>
        <w:rPr>
          <w:sz w:val="32"/>
          <w:szCs w:val="32"/>
        </w:rPr>
      </w:pPr>
    </w:p>
    <w:p w:rsidR="004A4B9E" w:rsidRDefault="004A4B9E" w:rsidP="00CD10E2">
      <w:pPr>
        <w:shd w:val="clear" w:color="auto" w:fill="FFFFFF"/>
        <w:jc w:val="center"/>
        <w:rPr>
          <w:sz w:val="32"/>
          <w:szCs w:val="32"/>
        </w:rPr>
      </w:pPr>
    </w:p>
    <w:p w:rsidR="00F1156A" w:rsidRPr="004A4B9E" w:rsidRDefault="00F1156A" w:rsidP="00CD10E2">
      <w:pPr>
        <w:shd w:val="clear" w:color="auto" w:fill="FFFFFF"/>
        <w:jc w:val="center"/>
        <w:rPr>
          <w:b/>
          <w:sz w:val="36"/>
          <w:szCs w:val="36"/>
        </w:rPr>
      </w:pPr>
      <w:r w:rsidRPr="004A4B9E">
        <w:rPr>
          <w:b/>
          <w:sz w:val="36"/>
          <w:szCs w:val="36"/>
        </w:rPr>
        <w:t>Incontro preconcezionale</w:t>
      </w:r>
    </w:p>
    <w:p w:rsidR="0071718B" w:rsidRDefault="00CD10E2" w:rsidP="008C058D">
      <w:pPr>
        <w:shd w:val="clear" w:color="auto" w:fill="FFFFFF"/>
        <w:jc w:val="both"/>
        <w:rPr>
          <w:sz w:val="32"/>
          <w:szCs w:val="32"/>
        </w:rPr>
      </w:pPr>
      <w:r>
        <w:rPr>
          <w:sz w:val="32"/>
          <w:szCs w:val="32"/>
        </w:rPr>
        <w:t>E’ un</w:t>
      </w:r>
      <w:r w:rsidR="00215915">
        <w:rPr>
          <w:sz w:val="32"/>
          <w:szCs w:val="32"/>
        </w:rPr>
        <w:t>’</w:t>
      </w:r>
      <w:r>
        <w:rPr>
          <w:sz w:val="32"/>
          <w:szCs w:val="32"/>
        </w:rPr>
        <w:t>evenienza poco frequente ma che andrebbe incentivata. In tale occa</w:t>
      </w:r>
      <w:r w:rsidR="00696F9F">
        <w:rPr>
          <w:sz w:val="32"/>
          <w:szCs w:val="32"/>
        </w:rPr>
        <w:t>sione si pot</w:t>
      </w:r>
      <w:r w:rsidR="00F1156A">
        <w:rPr>
          <w:sz w:val="32"/>
          <w:szCs w:val="32"/>
        </w:rPr>
        <w:t>rà</w:t>
      </w:r>
      <w:r w:rsidR="00234FF9">
        <w:rPr>
          <w:sz w:val="32"/>
          <w:szCs w:val="32"/>
        </w:rPr>
        <w:t>, attraverso la visita ginecologica</w:t>
      </w:r>
      <w:r w:rsidR="00696F9F">
        <w:rPr>
          <w:sz w:val="32"/>
          <w:szCs w:val="32"/>
        </w:rPr>
        <w:t>, valutare la regolare anatomia della sfera genitale e si potranno richiedere ed eseguire test diagnostici utili per un più accurato successivo control</w:t>
      </w:r>
      <w:r w:rsidR="00F1156A">
        <w:rPr>
          <w:sz w:val="32"/>
          <w:szCs w:val="32"/>
        </w:rPr>
        <w:t>l</w:t>
      </w:r>
      <w:r w:rsidR="00696F9F">
        <w:rPr>
          <w:sz w:val="32"/>
          <w:szCs w:val="32"/>
        </w:rPr>
        <w:t xml:space="preserve">o della gestazione, quali </w:t>
      </w:r>
      <w:r w:rsidR="00B039A5">
        <w:rPr>
          <w:sz w:val="32"/>
          <w:szCs w:val="32"/>
        </w:rPr>
        <w:t xml:space="preserve">quelli consigliati dal Decreto Legislativo 12 Gennaio 2017 , </w:t>
      </w:r>
      <w:r w:rsidR="00696F9F">
        <w:rPr>
          <w:sz w:val="32"/>
          <w:szCs w:val="32"/>
        </w:rPr>
        <w:t>pe</w:t>
      </w:r>
      <w:r w:rsidR="00CC411F">
        <w:rPr>
          <w:sz w:val="32"/>
          <w:szCs w:val="32"/>
        </w:rPr>
        <w:t xml:space="preserve">r es. Pap test, esami </w:t>
      </w:r>
      <w:r w:rsidR="00FD281B">
        <w:rPr>
          <w:sz w:val="32"/>
          <w:szCs w:val="32"/>
        </w:rPr>
        <w:t>infettivologici</w:t>
      </w:r>
      <w:r w:rsidR="00564F03">
        <w:rPr>
          <w:sz w:val="32"/>
          <w:szCs w:val="32"/>
        </w:rPr>
        <w:t>, test di Coombs indiretto</w:t>
      </w:r>
      <w:r w:rsidR="00696F9F">
        <w:rPr>
          <w:sz w:val="32"/>
          <w:szCs w:val="32"/>
        </w:rPr>
        <w:t>, eventua</w:t>
      </w:r>
      <w:r w:rsidR="00CC411F">
        <w:rPr>
          <w:sz w:val="32"/>
          <w:szCs w:val="32"/>
        </w:rPr>
        <w:t xml:space="preserve">li test di screening </w:t>
      </w:r>
      <w:r w:rsidR="00CC411F" w:rsidRPr="00A31E58">
        <w:rPr>
          <w:sz w:val="32"/>
          <w:szCs w:val="32"/>
        </w:rPr>
        <w:t>genetic</w:t>
      </w:r>
      <w:r w:rsidR="00FD281B" w:rsidRPr="00A31E58">
        <w:rPr>
          <w:sz w:val="32"/>
          <w:szCs w:val="32"/>
        </w:rPr>
        <w:t>o</w:t>
      </w:r>
      <w:r w:rsidR="00215915" w:rsidRPr="00A31E58">
        <w:rPr>
          <w:sz w:val="32"/>
          <w:szCs w:val="32"/>
        </w:rPr>
        <w:t xml:space="preserve"> per individuare soggetti ad elevato rischio di essere portatori di </w:t>
      </w:r>
      <w:r w:rsidR="001C15C0" w:rsidRPr="00A31E58">
        <w:rPr>
          <w:sz w:val="32"/>
          <w:szCs w:val="32"/>
        </w:rPr>
        <w:t>p</w:t>
      </w:r>
      <w:r w:rsidR="00215915" w:rsidRPr="00A31E58">
        <w:rPr>
          <w:sz w:val="32"/>
          <w:szCs w:val="32"/>
        </w:rPr>
        <w:t>atologie genetiche</w:t>
      </w:r>
      <w:r w:rsidR="00CC411F">
        <w:rPr>
          <w:sz w:val="32"/>
          <w:szCs w:val="32"/>
        </w:rPr>
        <w:t xml:space="preserve"> (</w:t>
      </w:r>
      <w:r w:rsidR="00696F9F">
        <w:rPr>
          <w:sz w:val="32"/>
          <w:szCs w:val="32"/>
        </w:rPr>
        <w:t>quali</w:t>
      </w:r>
      <w:r w:rsidR="00234FF9">
        <w:rPr>
          <w:sz w:val="32"/>
          <w:szCs w:val="32"/>
        </w:rPr>
        <w:t xml:space="preserve"> per esempio: </w:t>
      </w:r>
      <w:r w:rsidR="00696F9F">
        <w:rPr>
          <w:sz w:val="32"/>
          <w:szCs w:val="32"/>
        </w:rPr>
        <w:t xml:space="preserve"> elettroforesi dell’emoglo</w:t>
      </w:r>
      <w:r>
        <w:rPr>
          <w:sz w:val="32"/>
          <w:szCs w:val="32"/>
        </w:rPr>
        <w:t>bina</w:t>
      </w:r>
      <w:r w:rsidR="00696F9F">
        <w:rPr>
          <w:sz w:val="32"/>
          <w:szCs w:val="32"/>
        </w:rPr>
        <w:t>). I</w:t>
      </w:r>
      <w:r w:rsidR="00FD281B">
        <w:rPr>
          <w:sz w:val="32"/>
          <w:szCs w:val="32"/>
        </w:rPr>
        <w:t xml:space="preserve"> test infettivologici preconcezionali servono a stabilire </w:t>
      </w:r>
      <w:r w:rsidR="00696F9F">
        <w:rPr>
          <w:sz w:val="32"/>
          <w:szCs w:val="32"/>
        </w:rPr>
        <w:t xml:space="preserve">un programma vaccinale </w:t>
      </w:r>
      <w:r w:rsidR="00FD281B">
        <w:rPr>
          <w:sz w:val="32"/>
          <w:szCs w:val="32"/>
        </w:rPr>
        <w:t xml:space="preserve">di prevenzione primaria ( es. vaccinazione per la </w:t>
      </w:r>
      <w:r w:rsidR="00FD281B">
        <w:rPr>
          <w:sz w:val="32"/>
          <w:szCs w:val="32"/>
        </w:rPr>
        <w:lastRenderedPageBreak/>
        <w:t>Rosol</w:t>
      </w:r>
      <w:r w:rsidR="00B46865">
        <w:rPr>
          <w:sz w:val="32"/>
          <w:szCs w:val="32"/>
        </w:rPr>
        <w:t>ia per le pazienti suscettibili</w:t>
      </w:r>
      <w:r w:rsidR="00FD281B">
        <w:rPr>
          <w:sz w:val="32"/>
          <w:szCs w:val="32"/>
        </w:rPr>
        <w:t>).</w:t>
      </w:r>
      <w:r w:rsidR="00696F9F">
        <w:rPr>
          <w:sz w:val="32"/>
          <w:szCs w:val="32"/>
        </w:rPr>
        <w:t xml:space="preserve"> </w:t>
      </w:r>
      <w:r w:rsidR="00B46865">
        <w:rPr>
          <w:sz w:val="32"/>
          <w:szCs w:val="32"/>
        </w:rPr>
        <w:t>Premesso che il periodo della gravidanza deve essere guidato da un sano ottimismo da parte del ginecologo per trasmettere la giusta serenità alla gestante, non si può omettere, nella stesura di questo documento, di ricordare che purtroppo lo 1-2% di tutte le gestazioni esita in aborto (più precisamente si parla di morte endouterina del feto dopo il primo trimestre); l’incidenza e’ molto elevata nei primi tre mesi di gravidanza per poi ridursi sensibilmente. Ciò nonostante, dal secondo trimestre in poi il 4,4% ogni 100</w:t>
      </w:r>
      <w:r w:rsidR="00A72380">
        <w:rPr>
          <w:sz w:val="32"/>
          <w:szCs w:val="32"/>
        </w:rPr>
        <w:t>0</w:t>
      </w:r>
      <w:r w:rsidR="00B46865">
        <w:rPr>
          <w:sz w:val="32"/>
          <w:szCs w:val="32"/>
        </w:rPr>
        <w:t xml:space="preserve"> gestazioni, si interrompe improvvisamente (circa 1 ogni 200-250) e nel 76% dei casi il motivo resta sconosciuto.    </w:t>
      </w:r>
    </w:p>
    <w:p w:rsidR="0071718B" w:rsidRDefault="0071718B" w:rsidP="00266F3B">
      <w:pPr>
        <w:jc w:val="center"/>
        <w:rPr>
          <w:sz w:val="32"/>
          <w:szCs w:val="32"/>
        </w:rPr>
      </w:pPr>
    </w:p>
    <w:p w:rsidR="00266F3B" w:rsidRPr="004A4B9E" w:rsidRDefault="00266F3B" w:rsidP="004A4B9E">
      <w:pPr>
        <w:jc w:val="center"/>
        <w:rPr>
          <w:b/>
          <w:sz w:val="36"/>
          <w:szCs w:val="36"/>
        </w:rPr>
      </w:pPr>
      <w:r w:rsidRPr="004A4B9E">
        <w:rPr>
          <w:b/>
          <w:sz w:val="36"/>
          <w:szCs w:val="36"/>
        </w:rPr>
        <w:t>I trimestre</w:t>
      </w:r>
    </w:p>
    <w:p w:rsidR="00EA7212" w:rsidRDefault="00266F3B" w:rsidP="008C058D">
      <w:pPr>
        <w:jc w:val="both"/>
        <w:rPr>
          <w:sz w:val="32"/>
          <w:szCs w:val="32"/>
        </w:rPr>
      </w:pPr>
      <w:r>
        <w:rPr>
          <w:sz w:val="32"/>
          <w:szCs w:val="32"/>
        </w:rPr>
        <w:t xml:space="preserve">L’Organizzazione Mondiale della Sanità </w:t>
      </w:r>
      <w:r w:rsidR="00EA7212">
        <w:rPr>
          <w:sz w:val="32"/>
          <w:szCs w:val="32"/>
        </w:rPr>
        <w:t>consiglia che il primo incontro avvenga entro il terzo mese di gravidanza in modo da programmare nella maniera più corretta un calendario di appuntamenti soprattutto se la storia ana</w:t>
      </w:r>
      <w:r w:rsidR="001143F7">
        <w:rPr>
          <w:sz w:val="32"/>
          <w:szCs w:val="32"/>
        </w:rPr>
        <w:t>mnestica della paziente richieda</w:t>
      </w:r>
      <w:r w:rsidR="00EA7212">
        <w:rPr>
          <w:sz w:val="32"/>
          <w:szCs w:val="32"/>
        </w:rPr>
        <w:t xml:space="preserve"> la necessità di eseguire esami di screenin</w:t>
      </w:r>
      <w:r w:rsidR="00696F9F">
        <w:rPr>
          <w:sz w:val="32"/>
          <w:szCs w:val="32"/>
        </w:rPr>
        <w:t xml:space="preserve">g </w:t>
      </w:r>
      <w:r w:rsidR="00234FF9">
        <w:rPr>
          <w:sz w:val="32"/>
          <w:szCs w:val="32"/>
        </w:rPr>
        <w:t>e/</w:t>
      </w:r>
      <w:r w:rsidR="00696F9F">
        <w:rPr>
          <w:sz w:val="32"/>
          <w:szCs w:val="32"/>
        </w:rPr>
        <w:t xml:space="preserve">o di tipo </w:t>
      </w:r>
      <w:r w:rsidR="001C15C0">
        <w:rPr>
          <w:sz w:val="32"/>
          <w:szCs w:val="32"/>
        </w:rPr>
        <w:t>molecolare</w:t>
      </w:r>
      <w:r w:rsidR="00696F9F">
        <w:rPr>
          <w:sz w:val="32"/>
          <w:szCs w:val="32"/>
        </w:rPr>
        <w:t xml:space="preserve">. </w:t>
      </w:r>
      <w:r w:rsidR="00EA7212">
        <w:rPr>
          <w:sz w:val="32"/>
          <w:szCs w:val="32"/>
        </w:rPr>
        <w:t>Il colloquio avrà molteplici obiettivi volti ad assicurare una corretta assistenza alla gravidanza.</w:t>
      </w:r>
    </w:p>
    <w:p w:rsidR="00850F8F" w:rsidRDefault="00850F8F" w:rsidP="008C058D">
      <w:pPr>
        <w:pStyle w:val="Paragrafoelenco"/>
        <w:numPr>
          <w:ilvl w:val="0"/>
          <w:numId w:val="1"/>
        </w:numPr>
        <w:jc w:val="both"/>
        <w:rPr>
          <w:sz w:val="32"/>
          <w:szCs w:val="32"/>
        </w:rPr>
      </w:pPr>
      <w:r>
        <w:rPr>
          <w:sz w:val="32"/>
          <w:szCs w:val="32"/>
        </w:rPr>
        <w:t xml:space="preserve">Il medico otterrà informazioni circa lo stato di salute materno, del </w:t>
      </w:r>
      <w:r w:rsidR="00696F9F">
        <w:rPr>
          <w:sz w:val="32"/>
          <w:szCs w:val="32"/>
        </w:rPr>
        <w:t xml:space="preserve"> </w:t>
      </w:r>
      <w:r>
        <w:rPr>
          <w:sz w:val="32"/>
          <w:szCs w:val="32"/>
        </w:rPr>
        <w:t xml:space="preserve">partner e delle rispettive famiglie. E’ importante stabilire l’eventuale </w:t>
      </w:r>
      <w:r w:rsidR="002E0AC3">
        <w:rPr>
          <w:sz w:val="32"/>
          <w:szCs w:val="32"/>
        </w:rPr>
        <w:t>presenza di rischi per la salute</w:t>
      </w:r>
      <w:r>
        <w:rPr>
          <w:sz w:val="32"/>
          <w:szCs w:val="32"/>
        </w:rPr>
        <w:t xml:space="preserve"> materna e fetale, ottenere informazioni circa pregressi quadri patologici e/o trattamenti farmacologici pregressi o in atto. </w:t>
      </w:r>
    </w:p>
    <w:p w:rsidR="009B03C8" w:rsidRDefault="009B03C8" w:rsidP="008C058D">
      <w:pPr>
        <w:pStyle w:val="Paragrafoelenco"/>
        <w:numPr>
          <w:ilvl w:val="0"/>
          <w:numId w:val="1"/>
        </w:numPr>
        <w:jc w:val="both"/>
        <w:rPr>
          <w:sz w:val="32"/>
          <w:szCs w:val="32"/>
        </w:rPr>
      </w:pPr>
      <w:r>
        <w:rPr>
          <w:sz w:val="32"/>
          <w:szCs w:val="32"/>
        </w:rPr>
        <w:t xml:space="preserve"> Viene chiarito alla donna che </w:t>
      </w:r>
      <w:r w:rsidRPr="00CD10E2">
        <w:rPr>
          <w:sz w:val="32"/>
          <w:szCs w:val="32"/>
          <w:shd w:val="clear" w:color="auto" w:fill="FFFFFF"/>
        </w:rPr>
        <w:t>in base al “Decreto Legislativo 26 marzo 2001, n. 151 Testo unico delle disposizioni legislative in materia di tutela e sostegno della maternità e della paternità, a norma dell'articolo 15 della legge 8 marzo 200</w:t>
      </w:r>
      <w:r w:rsidR="004626A2">
        <w:rPr>
          <w:sz w:val="32"/>
          <w:szCs w:val="32"/>
          <w:shd w:val="clear" w:color="auto" w:fill="FFFFFF"/>
        </w:rPr>
        <w:t>0, n. 53</w:t>
      </w:r>
      <w:r w:rsidRPr="00CD10E2">
        <w:rPr>
          <w:sz w:val="32"/>
          <w:szCs w:val="32"/>
          <w:shd w:val="clear" w:color="auto" w:fill="FFFFFF"/>
        </w:rPr>
        <w:t xml:space="preserve"> </w:t>
      </w:r>
      <w:r>
        <w:rPr>
          <w:sz w:val="32"/>
          <w:szCs w:val="32"/>
        </w:rPr>
        <w:t>lo Stato Italiano tutela la figura della donna gravida lavoratrice e non</w:t>
      </w:r>
      <w:r w:rsidR="00D155EF">
        <w:rPr>
          <w:sz w:val="32"/>
          <w:szCs w:val="32"/>
        </w:rPr>
        <w:t xml:space="preserve"> lavoratrice nonché</w:t>
      </w:r>
      <w:r>
        <w:rPr>
          <w:sz w:val="32"/>
          <w:szCs w:val="32"/>
        </w:rPr>
        <w:t xml:space="preserve"> il suo partner in tutti i suoi diritti,  offrendo </w:t>
      </w:r>
      <w:r w:rsidR="00D64BEB">
        <w:rPr>
          <w:sz w:val="32"/>
          <w:szCs w:val="32"/>
        </w:rPr>
        <w:t xml:space="preserve">loro </w:t>
      </w:r>
      <w:r>
        <w:rPr>
          <w:sz w:val="32"/>
          <w:szCs w:val="32"/>
        </w:rPr>
        <w:t>un’adeguata assistenza.</w:t>
      </w:r>
    </w:p>
    <w:p w:rsidR="009B03C8" w:rsidRPr="004D656D" w:rsidRDefault="009B03C8" w:rsidP="008C058D">
      <w:pPr>
        <w:pStyle w:val="Paragrafoelenco"/>
        <w:numPr>
          <w:ilvl w:val="0"/>
          <w:numId w:val="1"/>
        </w:numPr>
        <w:jc w:val="both"/>
        <w:rPr>
          <w:sz w:val="32"/>
          <w:szCs w:val="32"/>
        </w:rPr>
      </w:pPr>
      <w:r w:rsidRPr="004D656D">
        <w:rPr>
          <w:sz w:val="32"/>
          <w:szCs w:val="32"/>
        </w:rPr>
        <w:t>Chiarire i punti fondamentali di un corretto percorso</w:t>
      </w:r>
      <w:r w:rsidR="00BA0DD5">
        <w:rPr>
          <w:sz w:val="32"/>
          <w:szCs w:val="32"/>
        </w:rPr>
        <w:t xml:space="preserve">, che va dall’inizio dello stato gravidico </w:t>
      </w:r>
      <w:r w:rsidRPr="004D656D">
        <w:rPr>
          <w:sz w:val="32"/>
          <w:szCs w:val="32"/>
        </w:rPr>
        <w:t>alla nascita</w:t>
      </w:r>
      <w:r w:rsidR="00BA0DD5">
        <w:rPr>
          <w:sz w:val="32"/>
          <w:szCs w:val="32"/>
        </w:rPr>
        <w:t xml:space="preserve"> del prodotto del concepimento</w:t>
      </w:r>
      <w:r w:rsidRPr="004D656D">
        <w:rPr>
          <w:sz w:val="32"/>
          <w:szCs w:val="32"/>
        </w:rPr>
        <w:t>, includendo in essi un approfondimento sullo stile di vita</w:t>
      </w:r>
      <w:r w:rsidR="00D64BEB" w:rsidRPr="004D656D">
        <w:rPr>
          <w:sz w:val="32"/>
          <w:szCs w:val="32"/>
        </w:rPr>
        <w:t xml:space="preserve"> da seguire</w:t>
      </w:r>
      <w:r w:rsidR="00696F9F" w:rsidRPr="004D656D">
        <w:rPr>
          <w:sz w:val="32"/>
          <w:szCs w:val="32"/>
        </w:rPr>
        <w:t xml:space="preserve">. In tale incontro viene trasmessa alla gestante l’importanza </w:t>
      </w:r>
      <w:r w:rsidR="00CD10E2">
        <w:rPr>
          <w:sz w:val="32"/>
          <w:szCs w:val="32"/>
        </w:rPr>
        <w:t xml:space="preserve">dell’astensione dal fumo di sigaretta, </w:t>
      </w:r>
      <w:r w:rsidR="00696F9F" w:rsidRPr="004D656D">
        <w:rPr>
          <w:sz w:val="32"/>
          <w:szCs w:val="32"/>
        </w:rPr>
        <w:t>di una corretta ali</w:t>
      </w:r>
      <w:r w:rsidR="00BA0DD5">
        <w:rPr>
          <w:sz w:val="32"/>
          <w:szCs w:val="32"/>
        </w:rPr>
        <w:t>m</w:t>
      </w:r>
      <w:r w:rsidR="00696F9F" w:rsidRPr="004D656D">
        <w:rPr>
          <w:sz w:val="32"/>
          <w:szCs w:val="32"/>
        </w:rPr>
        <w:t>entazione legata alla necessità</w:t>
      </w:r>
      <w:r w:rsidR="004D656D" w:rsidRPr="004D656D">
        <w:rPr>
          <w:sz w:val="32"/>
          <w:szCs w:val="32"/>
        </w:rPr>
        <w:t xml:space="preserve"> di contenere l’aumento ponderale in modo che durante l’intera gestazio</w:t>
      </w:r>
      <w:r w:rsidR="00BA0DD5">
        <w:rPr>
          <w:sz w:val="32"/>
          <w:szCs w:val="32"/>
        </w:rPr>
        <w:t xml:space="preserve">ne tale incremento </w:t>
      </w:r>
      <w:r w:rsidR="004D656D" w:rsidRPr="004D656D">
        <w:rPr>
          <w:sz w:val="32"/>
          <w:szCs w:val="32"/>
        </w:rPr>
        <w:t xml:space="preserve"> non superi i 12 kg</w:t>
      </w:r>
      <w:r w:rsidR="0081213E">
        <w:rPr>
          <w:sz w:val="32"/>
          <w:szCs w:val="32"/>
        </w:rPr>
        <w:t>, nonché verrà resa edotta dai rischi connessi  all’uso di droghe (per es. cocaina) o all’abuso di alcool</w:t>
      </w:r>
      <w:r w:rsidR="004D656D" w:rsidRPr="004D656D">
        <w:rPr>
          <w:sz w:val="32"/>
          <w:szCs w:val="32"/>
        </w:rPr>
        <w:t xml:space="preserve">.  Fondamentale inoltre sarà l’esclusione </w:t>
      </w:r>
      <w:r w:rsidR="00BA0DD5">
        <w:rPr>
          <w:sz w:val="32"/>
          <w:szCs w:val="32"/>
        </w:rPr>
        <w:t xml:space="preserve">dalla dieta </w:t>
      </w:r>
      <w:r w:rsidR="004D656D" w:rsidRPr="004D656D">
        <w:rPr>
          <w:sz w:val="32"/>
          <w:szCs w:val="32"/>
        </w:rPr>
        <w:t xml:space="preserve">di quegli alimenti che possono essere </w:t>
      </w:r>
      <w:r w:rsidR="00BA0DD5">
        <w:rPr>
          <w:sz w:val="32"/>
          <w:szCs w:val="32"/>
        </w:rPr>
        <w:t xml:space="preserve">portatori di malattie infettive; verrà esplicitata la necessità di un controllo della </w:t>
      </w:r>
      <w:r w:rsidR="004D656D" w:rsidRPr="004D656D">
        <w:rPr>
          <w:sz w:val="32"/>
          <w:szCs w:val="32"/>
        </w:rPr>
        <w:t xml:space="preserve"> pressione arteriosa e </w:t>
      </w:r>
      <w:r w:rsidR="00BA0DD5">
        <w:rPr>
          <w:sz w:val="32"/>
          <w:szCs w:val="32"/>
        </w:rPr>
        <w:t xml:space="preserve"> verranno eventualmente prescritti </w:t>
      </w:r>
      <w:r w:rsidR="004D656D" w:rsidRPr="004D656D">
        <w:rPr>
          <w:sz w:val="32"/>
          <w:szCs w:val="32"/>
        </w:rPr>
        <w:t xml:space="preserve"> farmaci che possono migliorare il decorso gravidico. In questo primo incontro vengono prescritte indagini di laboratorio da eseguire subito affinchè si possa riconoscere/ escludere la presenza di </w:t>
      </w:r>
      <w:r w:rsidR="00FD281B">
        <w:rPr>
          <w:sz w:val="32"/>
          <w:szCs w:val="32"/>
        </w:rPr>
        <w:t>condizioni patogene</w:t>
      </w:r>
      <w:r w:rsidR="00623AC7">
        <w:rPr>
          <w:sz w:val="32"/>
          <w:szCs w:val="32"/>
        </w:rPr>
        <w:t xml:space="preserve"> che possa</w:t>
      </w:r>
      <w:r w:rsidR="00FD281B">
        <w:rPr>
          <w:sz w:val="32"/>
          <w:szCs w:val="32"/>
        </w:rPr>
        <w:t>no determinare anomalie fetali o alterare il decorso della gravidanza.</w:t>
      </w:r>
    </w:p>
    <w:p w:rsidR="00EA6B67" w:rsidRDefault="00EA6B67" w:rsidP="008C058D">
      <w:pPr>
        <w:pStyle w:val="Paragrafoelenco"/>
        <w:numPr>
          <w:ilvl w:val="0"/>
          <w:numId w:val="1"/>
        </w:numPr>
        <w:jc w:val="both"/>
        <w:rPr>
          <w:sz w:val="32"/>
          <w:szCs w:val="32"/>
        </w:rPr>
      </w:pPr>
      <w:r w:rsidRPr="004D656D">
        <w:rPr>
          <w:sz w:val="32"/>
          <w:szCs w:val="32"/>
        </w:rPr>
        <w:t>Il ginecologo illustra alla paziente le caratteristiche dell’insieme di indagini strumentali e di laboratorio finalizzate al riconoscimento di patologie genetiche e non genetiche prima della nascita.</w:t>
      </w:r>
    </w:p>
    <w:p w:rsidR="000C10D4" w:rsidRDefault="00EA6B67" w:rsidP="008C058D">
      <w:pPr>
        <w:pStyle w:val="Paragrafoelenco"/>
        <w:jc w:val="both"/>
        <w:rPr>
          <w:sz w:val="32"/>
          <w:szCs w:val="32"/>
        </w:rPr>
      </w:pPr>
      <w:r>
        <w:rPr>
          <w:sz w:val="32"/>
          <w:szCs w:val="32"/>
        </w:rPr>
        <w:t>Compito di ciascun ginecologo è definire in maniera chiara gli obiettivi della diagnosi prenatale</w:t>
      </w:r>
      <w:r w:rsidR="00BA0DD5">
        <w:rPr>
          <w:sz w:val="32"/>
          <w:szCs w:val="32"/>
        </w:rPr>
        <w:t xml:space="preserve"> </w:t>
      </w:r>
      <w:r w:rsidR="00215915">
        <w:rPr>
          <w:sz w:val="32"/>
          <w:szCs w:val="32"/>
        </w:rPr>
        <w:t xml:space="preserve"> e</w:t>
      </w:r>
      <w:r w:rsidR="00394ACF">
        <w:rPr>
          <w:sz w:val="32"/>
          <w:szCs w:val="32"/>
        </w:rPr>
        <w:t>d</w:t>
      </w:r>
      <w:bookmarkStart w:id="0" w:name="_GoBack"/>
      <w:bookmarkEnd w:id="0"/>
      <w:r w:rsidR="00215915">
        <w:rPr>
          <w:sz w:val="32"/>
          <w:szCs w:val="32"/>
        </w:rPr>
        <w:t xml:space="preserve"> i limiti </w:t>
      </w:r>
      <w:r w:rsidR="00BA0DD5">
        <w:rPr>
          <w:sz w:val="32"/>
          <w:szCs w:val="32"/>
        </w:rPr>
        <w:t xml:space="preserve">per </w:t>
      </w:r>
      <w:r w:rsidR="00D818C6" w:rsidRPr="00BA0DD5">
        <w:rPr>
          <w:sz w:val="32"/>
          <w:szCs w:val="32"/>
        </w:rPr>
        <w:t>permettere a coppie ad alto rischio di confermare o meno eventuali anomalie fetali mediante l’utilizzo di determinati test</w:t>
      </w:r>
      <w:r w:rsidR="00D9752D">
        <w:rPr>
          <w:sz w:val="32"/>
          <w:szCs w:val="32"/>
        </w:rPr>
        <w:t>.</w:t>
      </w:r>
    </w:p>
    <w:p w:rsidR="00D9752D" w:rsidRPr="00BA0DD5" w:rsidRDefault="00D9752D" w:rsidP="00D9752D">
      <w:pPr>
        <w:pStyle w:val="Paragrafoelenco"/>
        <w:numPr>
          <w:ilvl w:val="0"/>
          <w:numId w:val="1"/>
        </w:numPr>
        <w:jc w:val="both"/>
        <w:rPr>
          <w:sz w:val="32"/>
          <w:szCs w:val="32"/>
        </w:rPr>
      </w:pPr>
      <w:r>
        <w:rPr>
          <w:sz w:val="32"/>
          <w:szCs w:val="32"/>
        </w:rPr>
        <w:t xml:space="preserve">Il ginecologo illustra alla gestante le principali criticità cui ella può andare incontro durante la gestazione, alcune delle quali saranno motivo di spiegazione nelle </w:t>
      </w:r>
      <w:r w:rsidR="00E31B1E">
        <w:rPr>
          <w:sz w:val="32"/>
          <w:szCs w:val="32"/>
        </w:rPr>
        <w:t xml:space="preserve">successive note informative. Viene resa edotta che </w:t>
      </w:r>
      <w:r w:rsidR="00FD281B">
        <w:rPr>
          <w:sz w:val="32"/>
          <w:szCs w:val="32"/>
        </w:rPr>
        <w:t>alcune condizioni critiche complica</w:t>
      </w:r>
      <w:r w:rsidR="00C474A1">
        <w:rPr>
          <w:sz w:val="32"/>
          <w:szCs w:val="32"/>
        </w:rPr>
        <w:t>n</w:t>
      </w:r>
      <w:r w:rsidR="00FD281B">
        <w:rPr>
          <w:sz w:val="32"/>
          <w:szCs w:val="32"/>
        </w:rPr>
        <w:t xml:space="preserve">ti la gravidanza, possono verificarsi anche in assenza di fattori di rischio ( es. parto pretermine). </w:t>
      </w:r>
      <w:r w:rsidR="00E31B1E">
        <w:rPr>
          <w:sz w:val="32"/>
          <w:szCs w:val="32"/>
        </w:rPr>
        <w:t>Ancora viene esplicitato alla gestante che non esiste alcuna possibilità di riconosc</w:t>
      </w:r>
      <w:r w:rsidR="00000573">
        <w:rPr>
          <w:sz w:val="32"/>
          <w:szCs w:val="32"/>
        </w:rPr>
        <w:t>ere una minaccia o una avvenuta</w:t>
      </w:r>
      <w:r w:rsidR="00E31B1E">
        <w:rPr>
          <w:sz w:val="32"/>
          <w:szCs w:val="32"/>
        </w:rPr>
        <w:t xml:space="preserve"> rottura d’utero. Si indica ciò in quanto l’enorme numero di gestanti che abbiano un fattore di rischio per tale gravissima patologia (precedente taglio cesareo , miomectomia, ecc) non possono giovarsi durante la gestazione di indagine diagnostica atta a riconoscere tale drammatica evenienza.</w:t>
      </w:r>
    </w:p>
    <w:p w:rsidR="004D656D" w:rsidRDefault="004D656D" w:rsidP="00D64BEB">
      <w:pPr>
        <w:pStyle w:val="Paragrafoelenco"/>
        <w:jc w:val="center"/>
        <w:rPr>
          <w:sz w:val="32"/>
          <w:szCs w:val="32"/>
        </w:rPr>
      </w:pPr>
    </w:p>
    <w:p w:rsidR="0084561D" w:rsidRDefault="0084561D" w:rsidP="00D64BEB">
      <w:pPr>
        <w:pStyle w:val="Paragrafoelenco"/>
        <w:jc w:val="center"/>
        <w:rPr>
          <w:b/>
          <w:sz w:val="32"/>
          <w:szCs w:val="32"/>
        </w:rPr>
      </w:pPr>
    </w:p>
    <w:p w:rsidR="0084561D" w:rsidRDefault="0084561D" w:rsidP="00D64BEB">
      <w:pPr>
        <w:pStyle w:val="Paragrafoelenco"/>
        <w:jc w:val="center"/>
        <w:rPr>
          <w:b/>
          <w:sz w:val="32"/>
          <w:szCs w:val="32"/>
        </w:rPr>
      </w:pPr>
    </w:p>
    <w:p w:rsidR="00D64BEB" w:rsidRPr="008C058D" w:rsidRDefault="00D64BEB" w:rsidP="00D64BEB">
      <w:pPr>
        <w:pStyle w:val="Paragrafoelenco"/>
        <w:jc w:val="center"/>
        <w:rPr>
          <w:b/>
          <w:sz w:val="32"/>
          <w:szCs w:val="32"/>
        </w:rPr>
      </w:pPr>
      <w:r w:rsidRPr="008C058D">
        <w:rPr>
          <w:b/>
          <w:sz w:val="32"/>
          <w:szCs w:val="32"/>
        </w:rPr>
        <w:t>Esami da eseguire nel I trimestre</w:t>
      </w:r>
    </w:p>
    <w:p w:rsidR="00D64BEB" w:rsidRDefault="00D64BEB" w:rsidP="00D64BEB">
      <w:pPr>
        <w:pStyle w:val="Paragrafoelenco"/>
        <w:rPr>
          <w:sz w:val="32"/>
          <w:szCs w:val="32"/>
        </w:rPr>
      </w:pPr>
    </w:p>
    <w:p w:rsidR="00D64BEB" w:rsidRPr="001F2E20" w:rsidRDefault="00D64BEB" w:rsidP="00D64BEB">
      <w:pPr>
        <w:pStyle w:val="Paragrafoelenco"/>
        <w:rPr>
          <w:b/>
          <w:sz w:val="32"/>
          <w:szCs w:val="32"/>
        </w:rPr>
      </w:pPr>
      <w:r w:rsidRPr="001F2E20">
        <w:rPr>
          <w:b/>
          <w:sz w:val="32"/>
          <w:szCs w:val="32"/>
        </w:rPr>
        <w:t xml:space="preserve">Esami del sangue </w:t>
      </w:r>
    </w:p>
    <w:p w:rsidR="00D64BEB" w:rsidRDefault="00D64BEB" w:rsidP="00D64BEB">
      <w:pPr>
        <w:pStyle w:val="Paragrafoelenco"/>
        <w:rPr>
          <w:sz w:val="32"/>
          <w:szCs w:val="32"/>
        </w:rPr>
      </w:pPr>
    </w:p>
    <w:p w:rsidR="00D64BEB" w:rsidRPr="009522DF" w:rsidRDefault="00D64BEB" w:rsidP="008C058D">
      <w:pPr>
        <w:pStyle w:val="Paragrafoelenco"/>
        <w:jc w:val="both"/>
        <w:rPr>
          <w:rFonts w:cs="Calibri"/>
          <w:sz w:val="32"/>
          <w:szCs w:val="32"/>
        </w:rPr>
      </w:pPr>
      <w:r>
        <w:rPr>
          <w:sz w:val="32"/>
          <w:szCs w:val="32"/>
        </w:rPr>
        <w:t>Gruppo sanguigno</w:t>
      </w:r>
      <w:r w:rsidR="009522DF">
        <w:rPr>
          <w:sz w:val="32"/>
          <w:szCs w:val="32"/>
        </w:rPr>
        <w:t xml:space="preserve"> : </w:t>
      </w:r>
      <w:r w:rsidR="009522DF" w:rsidRPr="009522DF">
        <w:rPr>
          <w:rFonts w:cs="Calibri"/>
          <w:sz w:val="32"/>
          <w:szCs w:val="32"/>
        </w:rPr>
        <w:t>La determinazione dell’emogruppo e del fattore Rh(D) deve essere offerta nel primo trimestre a tutte le donne in gravidanza.  L’immunoprofilassi anti-Rh(D) deve essere offerta di routine a tutte le donne in gravidanza Rh(D) negative non sensibilizzate a 28 settimane</w:t>
      </w:r>
    </w:p>
    <w:p w:rsidR="00CD10E2" w:rsidRPr="007D0EE3" w:rsidRDefault="00D64BEB" w:rsidP="008C058D">
      <w:pPr>
        <w:pStyle w:val="Paragrafoelenco"/>
        <w:jc w:val="both"/>
        <w:rPr>
          <w:rFonts w:cs="Calibri"/>
          <w:color w:val="333333"/>
          <w:sz w:val="32"/>
          <w:szCs w:val="32"/>
          <w:shd w:val="clear" w:color="auto" w:fill="FFFFFF"/>
        </w:rPr>
      </w:pPr>
      <w:r w:rsidRPr="00FD281B">
        <w:rPr>
          <w:rFonts w:cs="Calibri"/>
          <w:color w:val="000000"/>
          <w:sz w:val="32"/>
          <w:szCs w:val="32"/>
        </w:rPr>
        <w:t xml:space="preserve">Test di Coombs indiretto: </w:t>
      </w:r>
      <w:r w:rsidRPr="00FD281B">
        <w:rPr>
          <w:rFonts w:cs="Calibri"/>
          <w:color w:val="000000"/>
          <w:sz w:val="32"/>
          <w:szCs w:val="32"/>
          <w:shd w:val="clear" w:color="auto" w:fill="FFFFFF"/>
        </w:rPr>
        <w:t>Il </w:t>
      </w:r>
      <w:r w:rsidRPr="00FD281B">
        <w:rPr>
          <w:rStyle w:val="Enfasigrassetto"/>
          <w:rFonts w:cs="Calibri"/>
          <w:b w:val="0"/>
          <w:color w:val="000000"/>
          <w:sz w:val="32"/>
          <w:szCs w:val="32"/>
          <w:bdr w:val="none" w:sz="0" w:space="0" w:color="auto" w:frame="1"/>
          <w:shd w:val="clear" w:color="auto" w:fill="FFFFFF"/>
        </w:rPr>
        <w:t>test di Coombs indiretto</w:t>
      </w:r>
      <w:r w:rsidRPr="00FD281B">
        <w:rPr>
          <w:rFonts w:cs="Calibri"/>
          <w:color w:val="000000"/>
          <w:sz w:val="32"/>
          <w:szCs w:val="32"/>
          <w:shd w:val="clear" w:color="auto" w:fill="FFFFFF"/>
        </w:rPr>
        <w:t> viene utilizzato per poter valutare la presenza (o l’assenza) di anticorpi anti</w:t>
      </w:r>
      <w:r w:rsidR="00F1156A" w:rsidRPr="00FD281B">
        <w:rPr>
          <w:rFonts w:cs="Calibri"/>
          <w:color w:val="000000"/>
          <w:sz w:val="32"/>
          <w:szCs w:val="32"/>
          <w:shd w:val="clear" w:color="auto" w:fill="FFFFFF"/>
        </w:rPr>
        <w:t xml:space="preserve"> </w:t>
      </w:r>
      <w:r w:rsidRPr="00FD281B">
        <w:rPr>
          <w:rFonts w:cs="Calibri"/>
          <w:color w:val="000000"/>
          <w:sz w:val="32"/>
          <w:szCs w:val="32"/>
          <w:shd w:val="clear" w:color="auto" w:fill="FFFFFF"/>
        </w:rPr>
        <w:t>eritrocitari</w:t>
      </w:r>
      <w:r w:rsidR="00CE12CB" w:rsidRPr="00FD281B">
        <w:rPr>
          <w:rFonts w:cs="Calibri"/>
          <w:color w:val="000000"/>
          <w:sz w:val="32"/>
          <w:szCs w:val="32"/>
          <w:shd w:val="clear" w:color="auto" w:fill="FFFFFF"/>
        </w:rPr>
        <w:t>.</w:t>
      </w:r>
      <w:r w:rsidR="00CD10E2" w:rsidRPr="007D0EE3">
        <w:rPr>
          <w:rFonts w:cs="Calibri"/>
          <w:sz w:val="32"/>
          <w:szCs w:val="32"/>
        </w:rPr>
        <w:t xml:space="preserve"> E’ generalmente prescritto per la prima volta entro la </w:t>
      </w:r>
      <w:hyperlink r:id="rId8" w:tgtFrame="_blank" w:tooltip="sedicesima settimana di gravidanza" w:history="1">
        <w:r w:rsidR="00CD10E2" w:rsidRPr="007D0EE3">
          <w:rPr>
            <w:rStyle w:val="Collegamentoipertestuale"/>
            <w:rFonts w:cs="Calibri"/>
            <w:color w:val="000000"/>
            <w:sz w:val="32"/>
            <w:szCs w:val="32"/>
            <w:u w:val="none"/>
          </w:rPr>
          <w:t>sedicesima settimana di gravidanza</w:t>
        </w:r>
      </w:hyperlink>
      <w:r w:rsidR="00CD10E2" w:rsidRPr="007D0EE3">
        <w:rPr>
          <w:rFonts w:cs="Calibri"/>
          <w:color w:val="000000"/>
          <w:sz w:val="32"/>
          <w:szCs w:val="32"/>
        </w:rPr>
        <w:t>; l</w:t>
      </w:r>
      <w:r w:rsidR="00CD10E2" w:rsidRPr="007D0EE3">
        <w:rPr>
          <w:rFonts w:cs="Calibri"/>
          <w:sz w:val="32"/>
          <w:szCs w:val="32"/>
        </w:rPr>
        <w:t>e donne RH positive lo ripeteranno nel corso dell’</w:t>
      </w:r>
      <w:hyperlink r:id="rId9" w:tgtFrame="_blank" w:tooltip="ultimo trimestre gravidanza" w:history="1">
        <w:r w:rsidR="00CD10E2" w:rsidRPr="007D0EE3">
          <w:rPr>
            <w:rStyle w:val="Collegamentoipertestuale"/>
            <w:rFonts w:cs="Calibri"/>
            <w:color w:val="000000"/>
            <w:sz w:val="32"/>
            <w:szCs w:val="32"/>
            <w:u w:val="none"/>
          </w:rPr>
          <w:t>ultimo trimestre</w:t>
        </w:r>
      </w:hyperlink>
      <w:r w:rsidR="00FD281B">
        <w:rPr>
          <w:rFonts w:cs="Calibri"/>
          <w:sz w:val="32"/>
          <w:szCs w:val="32"/>
        </w:rPr>
        <w:t>, mentre le madri RH negative devono eseguire i</w:t>
      </w:r>
      <w:r w:rsidR="00CD10E2" w:rsidRPr="007D0EE3">
        <w:rPr>
          <w:rFonts w:cs="Calibri"/>
          <w:sz w:val="32"/>
          <w:szCs w:val="32"/>
        </w:rPr>
        <w:t>l test ogni mese.</w:t>
      </w:r>
    </w:p>
    <w:p w:rsidR="00CE12CB" w:rsidRPr="00CE12CB" w:rsidRDefault="00CE12CB" w:rsidP="008C058D">
      <w:pPr>
        <w:pStyle w:val="NormaleWeb"/>
        <w:shd w:val="clear" w:color="auto" w:fill="F9FAFB"/>
        <w:spacing w:before="201" w:beforeAutospacing="0" w:after="201" w:afterAutospacing="0"/>
        <w:jc w:val="both"/>
        <w:rPr>
          <w:rFonts w:ascii="Calibri" w:hAnsi="Calibri" w:cs="Calibri"/>
          <w:color w:val="0F1419"/>
          <w:sz w:val="32"/>
          <w:szCs w:val="32"/>
        </w:rPr>
      </w:pPr>
      <w:r w:rsidRPr="00FD281B">
        <w:rPr>
          <w:rFonts w:ascii="Calibri" w:hAnsi="Calibri" w:cs="Calibri"/>
          <w:color w:val="000000"/>
          <w:sz w:val="32"/>
          <w:szCs w:val="32"/>
          <w:shd w:val="clear" w:color="auto" w:fill="FFFFFF"/>
        </w:rPr>
        <w:t xml:space="preserve">         </w:t>
      </w:r>
      <w:r w:rsidRPr="00FD281B">
        <w:rPr>
          <w:rFonts w:ascii="Calibri" w:hAnsi="Calibri" w:cs="Calibri"/>
          <w:color w:val="000000"/>
          <w:sz w:val="32"/>
          <w:szCs w:val="32"/>
        </w:rPr>
        <w:t>Elettroforesi dell’emoglobina:</w:t>
      </w:r>
      <w:r w:rsidRPr="008C058D">
        <w:rPr>
          <w:rFonts w:ascii="Calibri" w:hAnsi="Calibri" w:cs="Calibri"/>
          <w:color w:val="333333"/>
          <w:sz w:val="32"/>
          <w:szCs w:val="32"/>
        </w:rPr>
        <w:t xml:space="preserve"> </w:t>
      </w:r>
      <w:r w:rsidR="00FD281B">
        <w:rPr>
          <w:rFonts w:ascii="Calibri" w:hAnsi="Calibri" w:cs="Calibri"/>
          <w:color w:val="0F1419"/>
          <w:sz w:val="32"/>
          <w:szCs w:val="32"/>
        </w:rPr>
        <w:t xml:space="preserve">E’ necessario raccomandare tale </w:t>
      </w:r>
      <w:r w:rsidR="00FD281B">
        <w:rPr>
          <w:rFonts w:ascii="Calibri" w:hAnsi="Calibri" w:cs="Calibri"/>
          <w:color w:val="0F1419"/>
          <w:sz w:val="32"/>
          <w:szCs w:val="32"/>
        </w:rPr>
        <w:br/>
        <w:t xml:space="preserve">         </w:t>
      </w:r>
      <w:r w:rsidR="000B72A1" w:rsidRPr="008C058D">
        <w:rPr>
          <w:rFonts w:ascii="Calibri" w:hAnsi="Calibri" w:cs="Calibri"/>
          <w:color w:val="0F1419"/>
          <w:sz w:val="32"/>
          <w:szCs w:val="32"/>
        </w:rPr>
        <w:t xml:space="preserve">esame in pazienti che non lo hanno eseguito in </w:t>
      </w:r>
      <w:r w:rsidR="00FB2D81" w:rsidRPr="008C058D">
        <w:rPr>
          <w:rFonts w:ascii="Calibri" w:hAnsi="Calibri" w:cs="Calibri"/>
          <w:color w:val="0F1419"/>
          <w:sz w:val="32"/>
          <w:szCs w:val="32"/>
        </w:rPr>
        <w:t xml:space="preserve">epoca </w:t>
      </w:r>
      <w:r w:rsidR="00FD281B">
        <w:rPr>
          <w:rFonts w:ascii="Calibri" w:hAnsi="Calibri" w:cs="Calibri"/>
          <w:color w:val="0F1419"/>
          <w:sz w:val="32"/>
          <w:szCs w:val="32"/>
        </w:rPr>
        <w:br/>
        <w:t xml:space="preserve">         </w:t>
      </w:r>
      <w:r w:rsidR="00FB2D81" w:rsidRPr="008C058D">
        <w:rPr>
          <w:rFonts w:ascii="Calibri" w:hAnsi="Calibri" w:cs="Calibri"/>
          <w:color w:val="0F1419"/>
          <w:sz w:val="32"/>
          <w:szCs w:val="32"/>
        </w:rPr>
        <w:t>preconcezionale</w:t>
      </w:r>
      <w:r w:rsidR="000B72A1" w:rsidRPr="008C058D">
        <w:rPr>
          <w:rFonts w:ascii="Calibri" w:hAnsi="Calibri" w:cs="Calibri"/>
          <w:color w:val="0F1419"/>
          <w:sz w:val="32"/>
          <w:szCs w:val="32"/>
        </w:rPr>
        <w:t xml:space="preserve"> per individuare</w:t>
      </w:r>
      <w:r w:rsidRPr="008C058D">
        <w:rPr>
          <w:rFonts w:ascii="Calibri" w:hAnsi="Calibri" w:cs="Calibri"/>
          <w:color w:val="0F1419"/>
          <w:sz w:val="32"/>
          <w:szCs w:val="32"/>
        </w:rPr>
        <w:t xml:space="preserve"> alcune forme di anemia </w:t>
      </w:r>
      <w:r w:rsidR="00FD281B">
        <w:rPr>
          <w:rFonts w:ascii="Calibri" w:hAnsi="Calibri" w:cs="Calibri"/>
          <w:color w:val="0F1419"/>
          <w:sz w:val="32"/>
          <w:szCs w:val="32"/>
        </w:rPr>
        <w:t>come la</w:t>
      </w:r>
      <w:r w:rsidR="00FD281B">
        <w:rPr>
          <w:rFonts w:ascii="Calibri" w:hAnsi="Calibri" w:cs="Calibri"/>
          <w:color w:val="0F1419"/>
          <w:sz w:val="32"/>
          <w:szCs w:val="32"/>
        </w:rPr>
        <w:br/>
        <w:t xml:space="preserve">         </w:t>
      </w:r>
      <w:r w:rsidRPr="008C058D">
        <w:rPr>
          <w:rFonts w:ascii="Calibri" w:hAnsi="Calibri" w:cs="Calibri"/>
          <w:color w:val="0F1419"/>
          <w:sz w:val="32"/>
          <w:szCs w:val="32"/>
        </w:rPr>
        <w:t>beta-talassemia (anemia mediterranea).</w:t>
      </w:r>
      <w:r w:rsidR="000B72A1" w:rsidRPr="008C058D">
        <w:rPr>
          <w:rFonts w:ascii="Calibri" w:hAnsi="Calibri" w:cs="Calibri"/>
          <w:color w:val="0F1419"/>
          <w:sz w:val="32"/>
          <w:szCs w:val="32"/>
        </w:rPr>
        <w:t xml:space="preserve"> </w:t>
      </w:r>
      <w:r w:rsidR="009D51CA" w:rsidRPr="008C058D">
        <w:rPr>
          <w:rFonts w:ascii="Calibri" w:hAnsi="Calibri" w:cs="Calibri"/>
          <w:color w:val="0F1419"/>
          <w:sz w:val="32"/>
          <w:szCs w:val="32"/>
        </w:rPr>
        <w:t>In gestanti</w:t>
      </w:r>
      <w:r w:rsidR="00FD281B">
        <w:rPr>
          <w:rFonts w:ascii="Calibri" w:hAnsi="Calibri" w:cs="Calibri"/>
          <w:color w:val="0F1419"/>
          <w:sz w:val="32"/>
          <w:szCs w:val="32"/>
        </w:rPr>
        <w:t xml:space="preserve"> a  rischio è</w:t>
      </w:r>
      <w:r w:rsidR="00FD281B">
        <w:rPr>
          <w:rFonts w:ascii="Calibri" w:hAnsi="Calibri" w:cs="Calibri"/>
          <w:color w:val="0F1419"/>
          <w:sz w:val="32"/>
          <w:szCs w:val="32"/>
        </w:rPr>
        <w:br/>
        <w:t xml:space="preserve">         </w:t>
      </w:r>
      <w:r w:rsidR="009D51CA">
        <w:rPr>
          <w:rFonts w:ascii="Calibri" w:hAnsi="Calibri" w:cs="Calibri"/>
          <w:color w:val="0F1419"/>
          <w:sz w:val="32"/>
          <w:szCs w:val="32"/>
        </w:rPr>
        <w:t xml:space="preserve">raccomandato che </w:t>
      </w:r>
      <w:r w:rsidR="00FD281B">
        <w:rPr>
          <w:rFonts w:ascii="Calibri" w:hAnsi="Calibri" w:cs="Calibri"/>
          <w:color w:val="0F1419"/>
          <w:sz w:val="32"/>
          <w:szCs w:val="32"/>
        </w:rPr>
        <w:t xml:space="preserve">anche il partner esegua il test: laddove anche egli </w:t>
      </w:r>
      <w:r w:rsidR="00FD281B">
        <w:rPr>
          <w:rFonts w:ascii="Calibri" w:hAnsi="Calibri" w:cs="Calibri"/>
          <w:color w:val="0F1419"/>
          <w:sz w:val="32"/>
          <w:szCs w:val="32"/>
        </w:rPr>
        <w:br/>
        <w:t xml:space="preserve">         fosse portatore la coppia va indirizzata alla diagnosi prenatale</w:t>
      </w:r>
      <w:r w:rsidR="00FD281B">
        <w:rPr>
          <w:rFonts w:ascii="Calibri" w:hAnsi="Calibri" w:cs="Calibri"/>
          <w:color w:val="0F1419"/>
          <w:sz w:val="32"/>
          <w:szCs w:val="32"/>
        </w:rPr>
        <w:br/>
        <w:t xml:space="preserve">         invasiva.</w:t>
      </w:r>
    </w:p>
    <w:p w:rsidR="00CE12CB" w:rsidRDefault="00CE12CB" w:rsidP="00D64BEB">
      <w:pPr>
        <w:pStyle w:val="Paragrafoelenco"/>
        <w:rPr>
          <w:rFonts w:cs="Calibri"/>
          <w:sz w:val="32"/>
          <w:szCs w:val="32"/>
        </w:rPr>
      </w:pPr>
      <w:r>
        <w:rPr>
          <w:rFonts w:cs="Calibri"/>
          <w:sz w:val="32"/>
          <w:szCs w:val="32"/>
        </w:rPr>
        <w:t xml:space="preserve">Emocromo </w:t>
      </w:r>
    </w:p>
    <w:p w:rsidR="00CE12CB" w:rsidRDefault="00CE12CB" w:rsidP="00D64BEB">
      <w:pPr>
        <w:pStyle w:val="Paragrafoelenco"/>
        <w:rPr>
          <w:rFonts w:cs="Calibri"/>
          <w:sz w:val="32"/>
          <w:szCs w:val="32"/>
        </w:rPr>
      </w:pPr>
      <w:r>
        <w:rPr>
          <w:rFonts w:cs="Calibri"/>
          <w:sz w:val="32"/>
          <w:szCs w:val="32"/>
        </w:rPr>
        <w:t>Es.Urine</w:t>
      </w:r>
    </w:p>
    <w:p w:rsidR="00E113DA" w:rsidRDefault="00E113DA" w:rsidP="00D64BEB">
      <w:pPr>
        <w:pStyle w:val="Paragrafoelenco"/>
        <w:rPr>
          <w:rFonts w:cs="Calibri"/>
          <w:sz w:val="32"/>
          <w:szCs w:val="32"/>
        </w:rPr>
      </w:pPr>
      <w:r>
        <w:rPr>
          <w:rFonts w:cs="Calibri"/>
          <w:sz w:val="32"/>
          <w:szCs w:val="32"/>
        </w:rPr>
        <w:t>Urinocoltura</w:t>
      </w:r>
    </w:p>
    <w:p w:rsidR="00CE12CB" w:rsidRDefault="00CE12CB" w:rsidP="00D64BEB">
      <w:pPr>
        <w:pStyle w:val="Paragrafoelenco"/>
        <w:rPr>
          <w:rFonts w:cs="Calibri"/>
          <w:sz w:val="32"/>
          <w:szCs w:val="32"/>
        </w:rPr>
      </w:pPr>
      <w:r>
        <w:rPr>
          <w:rFonts w:cs="Calibri"/>
          <w:sz w:val="32"/>
          <w:szCs w:val="32"/>
        </w:rPr>
        <w:t>Glicemia</w:t>
      </w:r>
    </w:p>
    <w:p w:rsidR="00CE12CB" w:rsidRDefault="00CE12CB" w:rsidP="00D64BEB">
      <w:pPr>
        <w:pStyle w:val="Paragrafoelenco"/>
        <w:rPr>
          <w:rFonts w:cs="Calibri"/>
          <w:sz w:val="32"/>
          <w:szCs w:val="32"/>
        </w:rPr>
      </w:pPr>
      <w:r>
        <w:rPr>
          <w:rFonts w:cs="Calibri"/>
          <w:sz w:val="32"/>
          <w:szCs w:val="32"/>
        </w:rPr>
        <w:t>Transaminasi</w:t>
      </w:r>
      <w:r w:rsidR="00E113DA">
        <w:rPr>
          <w:rFonts w:cs="Calibri"/>
          <w:sz w:val="32"/>
          <w:szCs w:val="32"/>
        </w:rPr>
        <w:t xml:space="preserve"> ( tale esame non è a carico del SSN e pertanto non è obbligatoria la prescrizione)</w:t>
      </w:r>
    </w:p>
    <w:p w:rsidR="007D0EE3" w:rsidRDefault="007D0EE3" w:rsidP="00D64BEB">
      <w:pPr>
        <w:pStyle w:val="Paragrafoelenco"/>
        <w:rPr>
          <w:rFonts w:cs="Calibri"/>
          <w:sz w:val="32"/>
          <w:szCs w:val="32"/>
        </w:rPr>
      </w:pPr>
    </w:p>
    <w:p w:rsidR="0084561D" w:rsidRDefault="0084561D" w:rsidP="00D64BEB">
      <w:pPr>
        <w:pStyle w:val="Paragrafoelenco"/>
        <w:rPr>
          <w:rFonts w:cs="Calibri"/>
          <w:sz w:val="32"/>
          <w:szCs w:val="32"/>
        </w:rPr>
      </w:pPr>
    </w:p>
    <w:p w:rsidR="00CE12CB" w:rsidRPr="001F2E20" w:rsidRDefault="00CE12CB" w:rsidP="00D64BEB">
      <w:pPr>
        <w:pStyle w:val="Paragrafoelenco"/>
        <w:rPr>
          <w:rFonts w:cs="Calibri"/>
          <w:b/>
          <w:sz w:val="32"/>
          <w:szCs w:val="32"/>
        </w:rPr>
      </w:pPr>
      <w:r w:rsidRPr="001F2E20">
        <w:rPr>
          <w:rFonts w:cs="Calibri"/>
          <w:b/>
          <w:sz w:val="32"/>
          <w:szCs w:val="32"/>
        </w:rPr>
        <w:t xml:space="preserve">Esami infettivologici </w:t>
      </w:r>
    </w:p>
    <w:p w:rsidR="001F2E20" w:rsidRDefault="001F2E20" w:rsidP="007D0EE3">
      <w:pPr>
        <w:pStyle w:val="Paragrafoelenco"/>
        <w:shd w:val="clear" w:color="auto" w:fill="FFFFFF"/>
        <w:rPr>
          <w:rFonts w:cs="Calibri"/>
          <w:sz w:val="32"/>
          <w:szCs w:val="32"/>
          <w:shd w:val="clear" w:color="auto" w:fill="FFFFFF"/>
        </w:rPr>
      </w:pPr>
    </w:p>
    <w:p w:rsidR="00E80635" w:rsidRDefault="00E80635" w:rsidP="00E80635">
      <w:pPr>
        <w:pStyle w:val="Paragrafoelenco"/>
        <w:rPr>
          <w:rFonts w:cs="Calibri"/>
          <w:sz w:val="32"/>
          <w:szCs w:val="32"/>
        </w:rPr>
      </w:pPr>
      <w:r>
        <w:rPr>
          <w:rFonts w:cs="Calibri"/>
          <w:sz w:val="32"/>
          <w:szCs w:val="32"/>
          <w:shd w:val="clear" w:color="auto" w:fill="FFFFFF"/>
        </w:rPr>
        <w:t>HBsAg</w:t>
      </w:r>
      <w:r w:rsidR="007D0EE3">
        <w:rPr>
          <w:rFonts w:cs="Calibri"/>
          <w:sz w:val="32"/>
          <w:szCs w:val="32"/>
          <w:shd w:val="clear" w:color="auto" w:fill="FFFFFF"/>
        </w:rPr>
        <w:t xml:space="preserve">: </w:t>
      </w:r>
      <w:r>
        <w:rPr>
          <w:rFonts w:cs="Calibri"/>
          <w:sz w:val="32"/>
          <w:szCs w:val="32"/>
        </w:rPr>
        <w:t xml:space="preserve">( tale esame non è a carico del SSN nel I trimestre e pertanto non è obbligatoria la prescrizione, tuttavia è buona norma prescriverlo per </w:t>
      </w:r>
      <w:r w:rsidR="00F94B2D">
        <w:rPr>
          <w:rFonts w:cs="Calibri"/>
          <w:sz w:val="32"/>
          <w:szCs w:val="32"/>
        </w:rPr>
        <w:t>una maggiore prudenza</w:t>
      </w:r>
      <w:r>
        <w:rPr>
          <w:rFonts w:cs="Calibri"/>
          <w:sz w:val="32"/>
          <w:szCs w:val="32"/>
        </w:rPr>
        <w:t xml:space="preserve"> )</w:t>
      </w:r>
    </w:p>
    <w:p w:rsidR="00CE12CB" w:rsidRDefault="00CE12CB" w:rsidP="008C058D">
      <w:pPr>
        <w:pStyle w:val="Paragrafoelenco"/>
        <w:numPr>
          <w:ilvl w:val="0"/>
          <w:numId w:val="13"/>
        </w:numPr>
        <w:shd w:val="clear" w:color="auto" w:fill="FFFFFF"/>
        <w:jc w:val="both"/>
        <w:rPr>
          <w:rFonts w:cs="Calibri"/>
          <w:sz w:val="32"/>
          <w:szCs w:val="32"/>
          <w:shd w:val="clear" w:color="auto" w:fill="FFFFFF"/>
        </w:rPr>
      </w:pPr>
      <w:r w:rsidRPr="00234FF9">
        <w:rPr>
          <w:rFonts w:cs="Calibri"/>
          <w:sz w:val="32"/>
          <w:szCs w:val="32"/>
          <w:shd w:val="clear" w:color="auto" w:fill="FFFFFF"/>
        </w:rPr>
        <w:t>Test per l’Epatite C da eseguire in donne che presentano fattori di rischio</w:t>
      </w:r>
      <w:r w:rsidR="00E80635">
        <w:rPr>
          <w:rFonts w:cs="Calibri"/>
          <w:sz w:val="32"/>
          <w:szCs w:val="32"/>
          <w:shd w:val="clear" w:color="auto" w:fill="FFFFFF"/>
        </w:rPr>
        <w:t xml:space="preserve"> ( ma è indicato eseguirlo anche nella popolazione a basso rischio)</w:t>
      </w:r>
    </w:p>
    <w:p w:rsidR="00597233" w:rsidRPr="00234FF9" w:rsidRDefault="00597233" w:rsidP="008C058D">
      <w:pPr>
        <w:pStyle w:val="Paragrafoelenco"/>
        <w:numPr>
          <w:ilvl w:val="0"/>
          <w:numId w:val="13"/>
        </w:numPr>
        <w:shd w:val="clear" w:color="auto" w:fill="FFFFFF"/>
        <w:jc w:val="both"/>
        <w:rPr>
          <w:rFonts w:cs="Calibri"/>
          <w:sz w:val="32"/>
          <w:szCs w:val="32"/>
          <w:shd w:val="clear" w:color="auto" w:fill="FFFFFF"/>
        </w:rPr>
      </w:pPr>
      <w:r w:rsidRPr="00234FF9">
        <w:rPr>
          <w:rFonts w:cs="Calibri"/>
          <w:sz w:val="32"/>
          <w:szCs w:val="32"/>
        </w:rPr>
        <w:t>Test del HIV: da praticare nel I e III trimestre</w:t>
      </w:r>
      <w:r w:rsidR="007D0EE3" w:rsidRPr="00234FF9">
        <w:rPr>
          <w:rFonts w:cs="Calibri"/>
          <w:sz w:val="32"/>
          <w:szCs w:val="32"/>
        </w:rPr>
        <w:t xml:space="preserve"> previo consenso alla paziente</w:t>
      </w:r>
      <w:r w:rsidR="00234FF9">
        <w:rPr>
          <w:rFonts w:cs="Calibri"/>
          <w:sz w:val="32"/>
          <w:szCs w:val="32"/>
        </w:rPr>
        <w:t>.</w:t>
      </w:r>
    </w:p>
    <w:p w:rsidR="00597233" w:rsidRPr="00234FF9" w:rsidRDefault="00597233" w:rsidP="008C058D">
      <w:pPr>
        <w:pStyle w:val="Paragrafoelenco"/>
        <w:numPr>
          <w:ilvl w:val="0"/>
          <w:numId w:val="13"/>
        </w:numPr>
        <w:shd w:val="clear" w:color="auto" w:fill="FFFFFF"/>
        <w:jc w:val="both"/>
        <w:rPr>
          <w:rFonts w:cs="Calibri"/>
          <w:sz w:val="32"/>
          <w:szCs w:val="32"/>
          <w:shd w:val="clear" w:color="auto" w:fill="FFFFFF"/>
        </w:rPr>
      </w:pPr>
      <w:r w:rsidRPr="00234FF9">
        <w:rPr>
          <w:rFonts w:cs="Calibri"/>
          <w:sz w:val="32"/>
          <w:szCs w:val="32"/>
        </w:rPr>
        <w:t xml:space="preserve">Test per la sifilide: </w:t>
      </w:r>
      <w:r w:rsidR="00D818C6" w:rsidRPr="00234FF9">
        <w:rPr>
          <w:rFonts w:cs="Calibri"/>
          <w:sz w:val="32"/>
          <w:szCs w:val="32"/>
        </w:rPr>
        <w:t xml:space="preserve">VDRL-TPHA </w:t>
      </w:r>
      <w:r w:rsidRPr="00234FF9">
        <w:rPr>
          <w:rFonts w:cs="Calibri"/>
          <w:sz w:val="32"/>
          <w:szCs w:val="32"/>
        </w:rPr>
        <w:t xml:space="preserve">È raccomandato nel </w:t>
      </w:r>
      <w:r w:rsidR="007D0EE3" w:rsidRPr="00234FF9">
        <w:rPr>
          <w:rFonts w:cs="Calibri"/>
          <w:sz w:val="32"/>
          <w:szCs w:val="32"/>
        </w:rPr>
        <w:t xml:space="preserve">1° trimestre </w:t>
      </w:r>
      <w:r w:rsidR="00E80635">
        <w:rPr>
          <w:rFonts w:cs="Calibri"/>
          <w:sz w:val="32"/>
          <w:szCs w:val="32"/>
        </w:rPr>
        <w:t>e va ripetuto nel III trimestre</w:t>
      </w:r>
      <w:r w:rsidRPr="00234FF9">
        <w:rPr>
          <w:rFonts w:cs="Calibri"/>
          <w:sz w:val="32"/>
          <w:szCs w:val="32"/>
        </w:rPr>
        <w:t>. L’infezione materna può essere trattata con una specifica terapia antibiotica.</w:t>
      </w:r>
    </w:p>
    <w:p w:rsidR="00597233" w:rsidRPr="00234FF9" w:rsidRDefault="00597233" w:rsidP="008C058D">
      <w:pPr>
        <w:pStyle w:val="Paragrafoelenco"/>
        <w:numPr>
          <w:ilvl w:val="0"/>
          <w:numId w:val="13"/>
        </w:numPr>
        <w:shd w:val="clear" w:color="auto" w:fill="FFFFFF"/>
        <w:jc w:val="both"/>
        <w:rPr>
          <w:rFonts w:cs="Calibri"/>
          <w:sz w:val="32"/>
          <w:szCs w:val="32"/>
          <w:shd w:val="clear" w:color="auto" w:fill="FFFFFF"/>
        </w:rPr>
      </w:pPr>
      <w:r w:rsidRPr="00234FF9">
        <w:rPr>
          <w:rFonts w:cs="Calibri"/>
          <w:sz w:val="32"/>
          <w:szCs w:val="32"/>
        </w:rPr>
        <w:t xml:space="preserve">Toxo test: </w:t>
      </w:r>
      <w:r w:rsidR="00E80635">
        <w:rPr>
          <w:rFonts w:cs="Calibri"/>
          <w:sz w:val="32"/>
          <w:szCs w:val="32"/>
        </w:rPr>
        <w:t>Ig</w:t>
      </w:r>
      <w:r w:rsidR="00D818C6" w:rsidRPr="00234FF9">
        <w:rPr>
          <w:rFonts w:cs="Calibri"/>
          <w:sz w:val="32"/>
          <w:szCs w:val="32"/>
        </w:rPr>
        <w:t>M-I</w:t>
      </w:r>
      <w:r w:rsidR="00E80635">
        <w:rPr>
          <w:rFonts w:cs="Calibri"/>
          <w:sz w:val="32"/>
          <w:szCs w:val="32"/>
        </w:rPr>
        <w:t>g</w:t>
      </w:r>
      <w:r w:rsidR="00D818C6" w:rsidRPr="00234FF9">
        <w:rPr>
          <w:rFonts w:cs="Calibri"/>
          <w:sz w:val="32"/>
          <w:szCs w:val="32"/>
        </w:rPr>
        <w:t xml:space="preserve">G </w:t>
      </w:r>
      <w:r w:rsidRPr="00234FF9">
        <w:rPr>
          <w:rFonts w:cs="Calibri"/>
          <w:sz w:val="32"/>
          <w:szCs w:val="32"/>
        </w:rPr>
        <w:t>da eseguire nel</w:t>
      </w:r>
      <w:r w:rsidR="00E80635">
        <w:rPr>
          <w:rFonts w:cs="Calibri"/>
          <w:sz w:val="32"/>
          <w:szCs w:val="32"/>
        </w:rPr>
        <w:t xml:space="preserve"> I trimestre e in caso di siero</w:t>
      </w:r>
      <w:r w:rsidRPr="00234FF9">
        <w:rPr>
          <w:rFonts w:cs="Calibri"/>
          <w:sz w:val="32"/>
          <w:szCs w:val="32"/>
        </w:rPr>
        <w:t xml:space="preserve">negatività da ripetere ogni </w:t>
      </w:r>
      <w:r w:rsidR="007D0EE3" w:rsidRPr="00234FF9">
        <w:rPr>
          <w:rFonts w:cs="Calibri"/>
          <w:sz w:val="32"/>
          <w:szCs w:val="32"/>
        </w:rPr>
        <w:t>30/</w:t>
      </w:r>
      <w:r w:rsidRPr="00234FF9">
        <w:rPr>
          <w:rFonts w:cs="Calibri"/>
          <w:sz w:val="32"/>
          <w:szCs w:val="32"/>
        </w:rPr>
        <w:t>40 giorni. Fondamentale il ruolo del ginecologo che deve chiarire le opportune no</w:t>
      </w:r>
      <w:r w:rsidR="007D0EE3" w:rsidRPr="00234FF9">
        <w:rPr>
          <w:rFonts w:cs="Calibri"/>
          <w:sz w:val="32"/>
          <w:szCs w:val="32"/>
        </w:rPr>
        <w:t>r</w:t>
      </w:r>
      <w:r w:rsidRPr="00234FF9">
        <w:rPr>
          <w:rFonts w:cs="Calibri"/>
          <w:sz w:val="32"/>
          <w:szCs w:val="32"/>
        </w:rPr>
        <w:t>me</w:t>
      </w:r>
      <w:r w:rsidR="00311D2A">
        <w:rPr>
          <w:rFonts w:cs="Calibri"/>
          <w:sz w:val="32"/>
          <w:szCs w:val="32"/>
        </w:rPr>
        <w:t xml:space="preserve"> igienico</w:t>
      </w:r>
      <w:r w:rsidRPr="00234FF9">
        <w:rPr>
          <w:rFonts w:cs="Calibri"/>
          <w:sz w:val="32"/>
          <w:szCs w:val="32"/>
        </w:rPr>
        <w:t xml:space="preserve"> comportamentali </w:t>
      </w:r>
      <w:r w:rsidR="00311D2A">
        <w:rPr>
          <w:rFonts w:cs="Calibri"/>
          <w:sz w:val="32"/>
          <w:szCs w:val="32"/>
        </w:rPr>
        <w:t xml:space="preserve">per prevenire il rischio di trasmissione nelle pazienti non immuni. </w:t>
      </w:r>
    </w:p>
    <w:p w:rsidR="00234FF9" w:rsidRPr="000917AD" w:rsidRDefault="00597233" w:rsidP="008C058D">
      <w:pPr>
        <w:pStyle w:val="Paragrafoelenco"/>
        <w:numPr>
          <w:ilvl w:val="0"/>
          <w:numId w:val="13"/>
        </w:numPr>
        <w:shd w:val="clear" w:color="auto" w:fill="FFFFFF"/>
        <w:jc w:val="both"/>
        <w:rPr>
          <w:rFonts w:cs="Calibri"/>
          <w:sz w:val="32"/>
          <w:szCs w:val="32"/>
          <w:shd w:val="clear" w:color="auto" w:fill="FFFFFF"/>
        </w:rPr>
      </w:pPr>
      <w:r w:rsidRPr="00234FF9">
        <w:rPr>
          <w:rFonts w:cs="Calibri"/>
          <w:sz w:val="32"/>
          <w:szCs w:val="32"/>
        </w:rPr>
        <w:t xml:space="preserve">Rubeo test: </w:t>
      </w:r>
      <w:r w:rsidR="00E80635">
        <w:rPr>
          <w:rFonts w:cs="Calibri"/>
          <w:sz w:val="32"/>
          <w:szCs w:val="32"/>
        </w:rPr>
        <w:t>IgM-Ig</w:t>
      </w:r>
      <w:r w:rsidR="00D818C6" w:rsidRPr="00234FF9">
        <w:rPr>
          <w:rFonts w:cs="Calibri"/>
          <w:sz w:val="32"/>
          <w:szCs w:val="32"/>
        </w:rPr>
        <w:t xml:space="preserve">G </w:t>
      </w:r>
      <w:r w:rsidRPr="00234FF9">
        <w:rPr>
          <w:rFonts w:cs="Calibri"/>
          <w:sz w:val="32"/>
          <w:szCs w:val="32"/>
        </w:rPr>
        <w:t>da eseguire nel I trimestre e in caso di negativit</w:t>
      </w:r>
      <w:r w:rsidR="007D0EE3" w:rsidRPr="00234FF9">
        <w:rPr>
          <w:rFonts w:cs="Calibri"/>
          <w:sz w:val="32"/>
          <w:szCs w:val="32"/>
        </w:rPr>
        <w:t>à può essere utile ripetere il test ogni 30/40 giorni.</w:t>
      </w:r>
      <w:r w:rsidR="00E80635">
        <w:rPr>
          <w:rFonts w:cs="Calibri"/>
          <w:sz w:val="32"/>
          <w:szCs w:val="32"/>
        </w:rPr>
        <w:t xml:space="preserve"> Il decreto del 2017 stabilisce che venga ripetuto in caso di sieronegatività fino alla 17 settimana</w:t>
      </w:r>
      <w:r w:rsidR="000917AD">
        <w:rPr>
          <w:rFonts w:cs="Calibri"/>
          <w:sz w:val="32"/>
          <w:szCs w:val="32"/>
        </w:rPr>
        <w:t>.</w:t>
      </w:r>
      <w:r w:rsidR="003B2AEA">
        <w:rPr>
          <w:rFonts w:cs="Calibri"/>
          <w:sz w:val="32"/>
          <w:szCs w:val="32"/>
        </w:rPr>
        <w:t xml:space="preserve"> Tale indagine nel 2024 non è più raccomandata dal Sistema Sanitaio Nazionale (SSN) essendo la quasi totalità delle gestanti protette dalla vaccinazione.</w:t>
      </w:r>
    </w:p>
    <w:p w:rsidR="00E113DA" w:rsidRPr="00E113DA" w:rsidRDefault="000917AD" w:rsidP="008C058D">
      <w:pPr>
        <w:pStyle w:val="Paragrafoelenco"/>
        <w:numPr>
          <w:ilvl w:val="0"/>
          <w:numId w:val="13"/>
        </w:numPr>
        <w:shd w:val="clear" w:color="auto" w:fill="FFFFFF"/>
        <w:jc w:val="both"/>
        <w:rPr>
          <w:rFonts w:cs="Calibri"/>
          <w:sz w:val="32"/>
          <w:szCs w:val="32"/>
          <w:shd w:val="clear" w:color="auto" w:fill="FFFFFF"/>
        </w:rPr>
      </w:pPr>
      <w:r>
        <w:rPr>
          <w:rFonts w:cs="Calibri"/>
          <w:sz w:val="32"/>
          <w:szCs w:val="32"/>
        </w:rPr>
        <w:t>Chlamydia T</w:t>
      </w:r>
      <w:r w:rsidR="00E113DA">
        <w:rPr>
          <w:rFonts w:cs="Calibri"/>
          <w:sz w:val="32"/>
          <w:szCs w:val="32"/>
        </w:rPr>
        <w:t>rachomatis (anticorpi IgG e IgM incluso IgA se IgM negative</w:t>
      </w:r>
      <w:r>
        <w:rPr>
          <w:rFonts w:cs="Calibri"/>
          <w:sz w:val="32"/>
          <w:szCs w:val="32"/>
        </w:rPr>
        <w:t xml:space="preserve">) </w:t>
      </w:r>
      <w:r w:rsidR="00E113DA">
        <w:rPr>
          <w:rFonts w:cs="Calibri"/>
          <w:sz w:val="32"/>
          <w:szCs w:val="32"/>
        </w:rPr>
        <w:t xml:space="preserve"> </w:t>
      </w:r>
      <w:r w:rsidR="00E113DA">
        <w:rPr>
          <w:rFonts w:cs="Calibri"/>
          <w:b/>
          <w:i/>
          <w:sz w:val="32"/>
          <w:szCs w:val="32"/>
        </w:rPr>
        <w:t>in caso di fattori di rischio riconosciuti</w:t>
      </w:r>
      <w:r w:rsidR="00755B84">
        <w:rPr>
          <w:rFonts w:cs="Calibri"/>
          <w:b/>
          <w:i/>
          <w:sz w:val="32"/>
          <w:szCs w:val="32"/>
        </w:rPr>
        <w:t>.</w:t>
      </w:r>
    </w:p>
    <w:p w:rsidR="00E113DA" w:rsidRPr="00234FF9" w:rsidRDefault="000917AD" w:rsidP="008C058D">
      <w:pPr>
        <w:pStyle w:val="Paragrafoelenco"/>
        <w:numPr>
          <w:ilvl w:val="0"/>
          <w:numId w:val="13"/>
        </w:numPr>
        <w:shd w:val="clear" w:color="auto" w:fill="FFFFFF"/>
        <w:jc w:val="both"/>
        <w:rPr>
          <w:rFonts w:cs="Calibri"/>
          <w:sz w:val="32"/>
          <w:szCs w:val="32"/>
          <w:shd w:val="clear" w:color="auto" w:fill="FFFFFF"/>
        </w:rPr>
      </w:pPr>
      <w:r>
        <w:rPr>
          <w:rFonts w:cs="Calibri"/>
          <w:sz w:val="32"/>
          <w:szCs w:val="32"/>
        </w:rPr>
        <w:t>Neisseria G</w:t>
      </w:r>
      <w:r w:rsidR="00E113DA">
        <w:rPr>
          <w:rFonts w:cs="Calibri"/>
          <w:sz w:val="32"/>
          <w:szCs w:val="32"/>
        </w:rPr>
        <w:t xml:space="preserve">onorrhoeae esame colturale in materiali biologici vari </w:t>
      </w:r>
      <w:r w:rsidR="00E113DA">
        <w:rPr>
          <w:rFonts w:cs="Calibri"/>
          <w:b/>
          <w:i/>
          <w:sz w:val="32"/>
          <w:szCs w:val="32"/>
        </w:rPr>
        <w:t>in caso di fattori di rischio riconosciuti</w:t>
      </w:r>
      <w:r w:rsidR="00755B84">
        <w:rPr>
          <w:rFonts w:cs="Calibri"/>
          <w:b/>
          <w:i/>
          <w:sz w:val="32"/>
          <w:szCs w:val="32"/>
        </w:rPr>
        <w:t>.</w:t>
      </w:r>
    </w:p>
    <w:p w:rsidR="00597233" w:rsidRPr="00E113DA" w:rsidRDefault="00597233" w:rsidP="008C058D">
      <w:pPr>
        <w:pStyle w:val="Paragrafoelenco"/>
        <w:numPr>
          <w:ilvl w:val="0"/>
          <w:numId w:val="13"/>
        </w:numPr>
        <w:shd w:val="clear" w:color="auto" w:fill="FFFFFF"/>
        <w:jc w:val="both"/>
        <w:rPr>
          <w:rFonts w:cs="Calibri"/>
          <w:sz w:val="32"/>
          <w:szCs w:val="32"/>
          <w:shd w:val="clear" w:color="auto" w:fill="FFFFFF"/>
        </w:rPr>
      </w:pPr>
      <w:r w:rsidRPr="00234FF9">
        <w:rPr>
          <w:rFonts w:cs="Calibri"/>
          <w:sz w:val="32"/>
          <w:szCs w:val="32"/>
        </w:rPr>
        <w:t xml:space="preserve"> </w:t>
      </w:r>
      <w:r w:rsidR="00234FF9" w:rsidRPr="00234FF9">
        <w:rPr>
          <w:rFonts w:cs="Calibri"/>
          <w:sz w:val="32"/>
          <w:szCs w:val="32"/>
        </w:rPr>
        <w:t xml:space="preserve">La ricerca degli anticorpi anti </w:t>
      </w:r>
      <w:r w:rsidR="009522DF" w:rsidRPr="00234FF9">
        <w:rPr>
          <w:rFonts w:cs="Calibri"/>
          <w:sz w:val="32"/>
          <w:szCs w:val="32"/>
        </w:rPr>
        <w:t>C</w:t>
      </w:r>
      <w:r w:rsidR="00491348" w:rsidRPr="00234FF9">
        <w:rPr>
          <w:rFonts w:cs="Calibri"/>
          <w:sz w:val="32"/>
          <w:szCs w:val="32"/>
        </w:rPr>
        <w:t>itomegalovirus</w:t>
      </w:r>
      <w:r w:rsidR="008D7343" w:rsidRPr="00234FF9">
        <w:rPr>
          <w:rFonts w:cs="Calibri"/>
          <w:sz w:val="32"/>
          <w:szCs w:val="32"/>
        </w:rPr>
        <w:t xml:space="preserve"> </w:t>
      </w:r>
      <w:r w:rsidR="003B2AEA">
        <w:rPr>
          <w:rFonts w:cs="Calibri"/>
          <w:sz w:val="32"/>
          <w:szCs w:val="32"/>
        </w:rPr>
        <w:t xml:space="preserve">è stata resa dal 2024 obbligatoria dal </w:t>
      </w:r>
      <w:r w:rsidR="008D7343" w:rsidRPr="00234FF9">
        <w:rPr>
          <w:rFonts w:cs="Calibri"/>
          <w:sz w:val="32"/>
          <w:szCs w:val="32"/>
        </w:rPr>
        <w:t>SSN</w:t>
      </w:r>
      <w:r w:rsidR="003B2AEA">
        <w:rPr>
          <w:rFonts w:cs="Calibri"/>
          <w:sz w:val="32"/>
          <w:szCs w:val="32"/>
        </w:rPr>
        <w:t>.</w:t>
      </w:r>
    </w:p>
    <w:p w:rsidR="00E113DA" w:rsidRPr="00EE022E" w:rsidRDefault="00755B84" w:rsidP="008C058D">
      <w:pPr>
        <w:pStyle w:val="Paragrafoelenco"/>
        <w:numPr>
          <w:ilvl w:val="0"/>
          <w:numId w:val="13"/>
        </w:numPr>
        <w:shd w:val="clear" w:color="auto" w:fill="FFFFFF"/>
        <w:jc w:val="both"/>
        <w:rPr>
          <w:rFonts w:cs="Calibri"/>
          <w:sz w:val="32"/>
          <w:szCs w:val="32"/>
          <w:shd w:val="clear" w:color="auto" w:fill="FFFFFF"/>
        </w:rPr>
      </w:pPr>
      <w:r w:rsidRPr="00EE022E">
        <w:rPr>
          <w:rFonts w:cs="Calibri"/>
          <w:sz w:val="32"/>
          <w:szCs w:val="32"/>
        </w:rPr>
        <w:t>HCG frazione libera e PAPP-A da eseguire solo in associazione con “ecografia ostetrica per lo studio della translucenza nucale” ( vedi successivamente il significato del cosiddetto duo test).</w:t>
      </w:r>
    </w:p>
    <w:p w:rsidR="004851B5" w:rsidRDefault="004851B5" w:rsidP="00D64BEB">
      <w:pPr>
        <w:pStyle w:val="Paragrafoelenco"/>
        <w:rPr>
          <w:rFonts w:cs="Calibri"/>
          <w:sz w:val="32"/>
          <w:szCs w:val="32"/>
        </w:rPr>
      </w:pPr>
    </w:p>
    <w:p w:rsidR="00CE12CB" w:rsidRPr="001F2E20" w:rsidRDefault="00CE12CB" w:rsidP="00D64BEB">
      <w:pPr>
        <w:pStyle w:val="Paragrafoelenco"/>
        <w:rPr>
          <w:rFonts w:cs="Calibri"/>
          <w:b/>
          <w:sz w:val="32"/>
          <w:szCs w:val="32"/>
        </w:rPr>
      </w:pPr>
      <w:r w:rsidRPr="001F2E20">
        <w:rPr>
          <w:rFonts w:cs="Calibri"/>
          <w:b/>
          <w:sz w:val="32"/>
          <w:szCs w:val="32"/>
        </w:rPr>
        <w:t>Ecografia del I trimestre</w:t>
      </w:r>
    </w:p>
    <w:p w:rsidR="001F2E20" w:rsidRDefault="001F2E20" w:rsidP="00D64BEB">
      <w:pPr>
        <w:pStyle w:val="Paragrafoelenco"/>
        <w:rPr>
          <w:rFonts w:cs="Calibri"/>
          <w:sz w:val="32"/>
          <w:szCs w:val="32"/>
        </w:rPr>
      </w:pPr>
    </w:p>
    <w:p w:rsidR="00D75AB5" w:rsidRDefault="00D75AB5" w:rsidP="00D64BEB">
      <w:pPr>
        <w:pStyle w:val="Paragrafoelenco"/>
        <w:rPr>
          <w:rFonts w:cs="Calibri"/>
          <w:sz w:val="32"/>
          <w:szCs w:val="32"/>
        </w:rPr>
      </w:pPr>
      <w:r>
        <w:rPr>
          <w:rFonts w:cs="Calibri"/>
          <w:sz w:val="32"/>
          <w:szCs w:val="32"/>
        </w:rPr>
        <w:t xml:space="preserve">Le finalità dell’esame sono: </w:t>
      </w:r>
    </w:p>
    <w:p w:rsidR="00CE12CB" w:rsidRDefault="00D75AB5" w:rsidP="008C058D">
      <w:pPr>
        <w:pStyle w:val="Paragrafoelenco"/>
        <w:jc w:val="both"/>
        <w:rPr>
          <w:rFonts w:cs="Calibri"/>
          <w:sz w:val="32"/>
          <w:szCs w:val="32"/>
        </w:rPr>
      </w:pPr>
      <w:r>
        <w:rPr>
          <w:rFonts w:cs="Calibri"/>
          <w:sz w:val="32"/>
          <w:szCs w:val="32"/>
        </w:rPr>
        <w:t>a)visualizzazione dell’impianto in sede uterina della camera gestazionale e loro numero</w:t>
      </w:r>
    </w:p>
    <w:p w:rsidR="00D75AB5" w:rsidRDefault="00D75AB5" w:rsidP="008C058D">
      <w:pPr>
        <w:pStyle w:val="Paragrafoelenco"/>
        <w:jc w:val="both"/>
        <w:rPr>
          <w:rFonts w:cs="Calibri"/>
          <w:sz w:val="32"/>
          <w:szCs w:val="32"/>
        </w:rPr>
      </w:pPr>
      <w:r>
        <w:rPr>
          <w:rFonts w:cs="Calibri"/>
          <w:sz w:val="32"/>
          <w:szCs w:val="32"/>
        </w:rPr>
        <w:t>b) visualizzazione della presenza e del numero dei feti e valutazione dell’attività cardiaca</w:t>
      </w:r>
    </w:p>
    <w:p w:rsidR="00D75AB5" w:rsidRDefault="008D7343" w:rsidP="00D64BEB">
      <w:pPr>
        <w:pStyle w:val="Paragrafoelenco"/>
        <w:rPr>
          <w:rFonts w:cs="Calibri"/>
          <w:sz w:val="32"/>
          <w:szCs w:val="32"/>
        </w:rPr>
      </w:pPr>
      <w:r>
        <w:rPr>
          <w:rFonts w:cs="Calibri"/>
          <w:sz w:val="32"/>
          <w:szCs w:val="32"/>
        </w:rPr>
        <w:t>c) corrispondenza tra epoca di gestazione ed epoca di amenorrea</w:t>
      </w:r>
    </w:p>
    <w:p w:rsidR="00D75AB5" w:rsidRDefault="00D75AB5" w:rsidP="008C058D">
      <w:pPr>
        <w:pStyle w:val="Paragrafoelenco"/>
        <w:jc w:val="both"/>
        <w:rPr>
          <w:rFonts w:cs="Calibri"/>
          <w:sz w:val="32"/>
          <w:szCs w:val="32"/>
        </w:rPr>
      </w:pPr>
      <w:r>
        <w:rPr>
          <w:rFonts w:cs="Calibri"/>
          <w:sz w:val="32"/>
          <w:szCs w:val="32"/>
        </w:rPr>
        <w:t>d) in caso di gravidanza gemellare definizione di corionicità e amnionicità</w:t>
      </w:r>
    </w:p>
    <w:p w:rsidR="00CE12CB" w:rsidRDefault="00543468" w:rsidP="008C058D">
      <w:pPr>
        <w:pStyle w:val="Paragrafoelenco"/>
        <w:jc w:val="both"/>
        <w:rPr>
          <w:rFonts w:cs="Calibri"/>
          <w:sz w:val="32"/>
          <w:szCs w:val="32"/>
        </w:rPr>
      </w:pPr>
      <w:r>
        <w:rPr>
          <w:rFonts w:cs="Calibri"/>
          <w:sz w:val="32"/>
          <w:szCs w:val="32"/>
        </w:rPr>
        <w:t>Tali finalità sono caratterizzate da una bu</w:t>
      </w:r>
      <w:r w:rsidR="001B178E">
        <w:rPr>
          <w:rFonts w:cs="Calibri"/>
          <w:sz w:val="32"/>
          <w:szCs w:val="32"/>
        </w:rPr>
        <w:t>ona accuratezza diagnostica :</w:t>
      </w:r>
      <w:r>
        <w:rPr>
          <w:rFonts w:cs="Calibri"/>
          <w:sz w:val="32"/>
          <w:szCs w:val="32"/>
        </w:rPr>
        <w:t xml:space="preserve"> vedi</w:t>
      </w:r>
      <w:r w:rsidR="004851B5">
        <w:rPr>
          <w:rFonts w:cs="Calibri"/>
          <w:sz w:val="32"/>
          <w:szCs w:val="32"/>
        </w:rPr>
        <w:t xml:space="preserve"> a riguardo </w:t>
      </w:r>
      <w:r>
        <w:rPr>
          <w:rFonts w:cs="Calibri"/>
          <w:sz w:val="32"/>
          <w:szCs w:val="32"/>
        </w:rPr>
        <w:t xml:space="preserve"> Linee Guida </w:t>
      </w:r>
      <w:r w:rsidR="00E716F2">
        <w:rPr>
          <w:rFonts w:cs="Calibri"/>
          <w:sz w:val="32"/>
          <w:szCs w:val="32"/>
        </w:rPr>
        <w:t xml:space="preserve">della Società Italiana </w:t>
      </w:r>
      <w:r>
        <w:rPr>
          <w:rFonts w:cs="Calibri"/>
          <w:sz w:val="32"/>
          <w:szCs w:val="32"/>
        </w:rPr>
        <w:t>Ecografia Ostetrica e Ginecologica</w:t>
      </w:r>
      <w:r w:rsidR="001B178E">
        <w:rPr>
          <w:rFonts w:cs="Calibri"/>
          <w:sz w:val="32"/>
          <w:szCs w:val="32"/>
        </w:rPr>
        <w:t xml:space="preserve">  (SIEOG</w:t>
      </w:r>
      <w:r>
        <w:rPr>
          <w:rFonts w:cs="Calibri"/>
          <w:sz w:val="32"/>
          <w:szCs w:val="32"/>
        </w:rPr>
        <w:t>).</w:t>
      </w:r>
    </w:p>
    <w:p w:rsidR="00CE12CB" w:rsidRDefault="00CE12CB" w:rsidP="00D64BEB">
      <w:pPr>
        <w:pStyle w:val="Paragrafoelenco"/>
        <w:rPr>
          <w:rFonts w:cs="Calibri"/>
          <w:sz w:val="32"/>
          <w:szCs w:val="32"/>
        </w:rPr>
      </w:pPr>
    </w:p>
    <w:p w:rsidR="00CE12CB" w:rsidRDefault="00CE12CB" w:rsidP="00D64BEB">
      <w:pPr>
        <w:pStyle w:val="Paragrafoelenco"/>
        <w:rPr>
          <w:rFonts w:cs="Calibri"/>
          <w:sz w:val="32"/>
          <w:szCs w:val="32"/>
        </w:rPr>
      </w:pPr>
      <w:r>
        <w:rPr>
          <w:rFonts w:cs="Calibri"/>
          <w:sz w:val="32"/>
          <w:szCs w:val="32"/>
        </w:rPr>
        <w:t>Screening del I trimestre</w:t>
      </w:r>
    </w:p>
    <w:p w:rsidR="000C10D4" w:rsidRPr="00D75AB5" w:rsidRDefault="000917AD" w:rsidP="008C058D">
      <w:pPr>
        <w:pStyle w:val="Paragrafoelenco"/>
        <w:numPr>
          <w:ilvl w:val="0"/>
          <w:numId w:val="3"/>
        </w:numPr>
        <w:jc w:val="both"/>
        <w:rPr>
          <w:rFonts w:cs="Calibri"/>
          <w:sz w:val="32"/>
          <w:szCs w:val="32"/>
        </w:rPr>
      </w:pPr>
      <w:r>
        <w:rPr>
          <w:rFonts w:cs="Calibri"/>
          <w:sz w:val="32"/>
          <w:szCs w:val="32"/>
        </w:rPr>
        <w:t>Translucenza Nucale (</w:t>
      </w:r>
      <w:r w:rsidR="004851B5">
        <w:rPr>
          <w:rFonts w:cs="Calibri"/>
          <w:sz w:val="32"/>
          <w:szCs w:val="32"/>
        </w:rPr>
        <w:t>NT)</w:t>
      </w:r>
      <w:r w:rsidR="00D75AB5">
        <w:rPr>
          <w:rFonts w:cs="Calibri"/>
          <w:sz w:val="32"/>
          <w:szCs w:val="32"/>
        </w:rPr>
        <w:t xml:space="preserve">: </w:t>
      </w:r>
      <w:r w:rsidR="00D818C6" w:rsidRPr="00D75AB5">
        <w:rPr>
          <w:rFonts w:cs="Calibri"/>
          <w:sz w:val="32"/>
          <w:szCs w:val="32"/>
        </w:rPr>
        <w:t>E’ un test di screening</w:t>
      </w:r>
      <w:r w:rsidR="00215915">
        <w:rPr>
          <w:rFonts w:cs="Calibri"/>
          <w:sz w:val="32"/>
          <w:szCs w:val="32"/>
        </w:rPr>
        <w:t xml:space="preserve"> il cui risultato patologico si associa principalmente a</w:t>
      </w:r>
      <w:r w:rsidR="00D818C6" w:rsidRPr="00D75AB5">
        <w:rPr>
          <w:rFonts w:cs="Calibri"/>
          <w:sz w:val="32"/>
          <w:szCs w:val="32"/>
        </w:rPr>
        <w:t xml:space="preserve"> cromosomopatie </w:t>
      </w:r>
      <w:r w:rsidR="00755B84">
        <w:rPr>
          <w:rFonts w:cs="Calibri"/>
          <w:sz w:val="32"/>
          <w:szCs w:val="32"/>
        </w:rPr>
        <w:t xml:space="preserve">che, eseguito alla settimana di gestazione compresa tra </w:t>
      </w:r>
      <w:r w:rsidR="00D818C6" w:rsidRPr="00D75AB5">
        <w:rPr>
          <w:rFonts w:cs="Calibri"/>
          <w:sz w:val="32"/>
          <w:szCs w:val="32"/>
        </w:rPr>
        <w:t xml:space="preserve"> 11</w:t>
      </w:r>
      <w:r w:rsidR="00755B84">
        <w:rPr>
          <w:rFonts w:cs="Calibri"/>
          <w:sz w:val="32"/>
          <w:szCs w:val="32"/>
        </w:rPr>
        <w:t xml:space="preserve"> e zero giorni  e 13 e </w:t>
      </w:r>
      <w:r w:rsidR="001B178E">
        <w:rPr>
          <w:rFonts w:cs="Calibri"/>
          <w:sz w:val="32"/>
          <w:szCs w:val="32"/>
        </w:rPr>
        <w:t>sei</w:t>
      </w:r>
      <w:r w:rsidR="00755B84">
        <w:rPr>
          <w:rFonts w:cs="Calibri"/>
          <w:sz w:val="32"/>
          <w:szCs w:val="32"/>
        </w:rPr>
        <w:t xml:space="preserve"> giorni</w:t>
      </w:r>
      <w:r w:rsidR="00D818C6" w:rsidRPr="00D75AB5">
        <w:rPr>
          <w:rFonts w:cs="Calibri"/>
          <w:sz w:val="32"/>
          <w:szCs w:val="32"/>
        </w:rPr>
        <w:t>, serve a misurare il liquido</w:t>
      </w:r>
      <w:r w:rsidR="00234FF9">
        <w:rPr>
          <w:rFonts w:cs="Calibri"/>
          <w:sz w:val="32"/>
          <w:szCs w:val="32"/>
        </w:rPr>
        <w:t xml:space="preserve"> linfatico </w:t>
      </w:r>
      <w:r w:rsidR="00D818C6" w:rsidRPr="00D75AB5">
        <w:rPr>
          <w:rFonts w:cs="Calibri"/>
          <w:sz w:val="32"/>
          <w:szCs w:val="32"/>
        </w:rPr>
        <w:t xml:space="preserve"> presente nella parte posteriore della nuca del feto, attraverso una ecografia che ne rileva lo spessore. Esiste una elevata percentuale di associazione (65%</w:t>
      </w:r>
      <w:r w:rsidR="004851B5">
        <w:rPr>
          <w:rFonts w:cs="Calibri"/>
          <w:sz w:val="32"/>
          <w:szCs w:val="32"/>
        </w:rPr>
        <w:t xml:space="preserve"> circa</w:t>
      </w:r>
      <w:r w:rsidR="00D818C6" w:rsidRPr="00D75AB5">
        <w:rPr>
          <w:rFonts w:cs="Calibri"/>
          <w:sz w:val="32"/>
          <w:szCs w:val="32"/>
        </w:rPr>
        <w:t xml:space="preserve">) tra anomalie cromosomiche ed edema nucale per valori di NT superiori a </w:t>
      </w:r>
      <w:r w:rsidR="009A0446">
        <w:rPr>
          <w:rFonts w:cs="Calibri"/>
          <w:sz w:val="32"/>
          <w:szCs w:val="32"/>
        </w:rPr>
        <w:t xml:space="preserve">3,4 </w:t>
      </w:r>
      <w:r w:rsidR="00D818C6" w:rsidRPr="00D75AB5">
        <w:rPr>
          <w:rFonts w:cs="Calibri"/>
          <w:sz w:val="32"/>
          <w:szCs w:val="32"/>
        </w:rPr>
        <w:t>mm</w:t>
      </w:r>
      <w:r w:rsidR="00234FF9">
        <w:rPr>
          <w:rFonts w:cs="Calibri"/>
          <w:sz w:val="32"/>
          <w:szCs w:val="32"/>
        </w:rPr>
        <w:t xml:space="preserve"> o meglio ancora</w:t>
      </w:r>
      <w:r w:rsidR="009A0446">
        <w:rPr>
          <w:rFonts w:cs="Calibri"/>
          <w:sz w:val="32"/>
          <w:szCs w:val="32"/>
        </w:rPr>
        <w:t xml:space="preserve"> al 99</w:t>
      </w:r>
      <w:r w:rsidR="008D7343">
        <w:rPr>
          <w:rFonts w:cs="Calibri"/>
          <w:sz w:val="32"/>
          <w:szCs w:val="32"/>
        </w:rPr>
        <w:t>° percentile</w:t>
      </w:r>
      <w:r w:rsidR="00543468">
        <w:rPr>
          <w:rFonts w:cs="Calibri"/>
          <w:sz w:val="32"/>
          <w:szCs w:val="32"/>
        </w:rPr>
        <w:t xml:space="preserve"> (vedi Linee </w:t>
      </w:r>
      <w:r w:rsidR="001B178E">
        <w:rPr>
          <w:rFonts w:cs="Calibri"/>
          <w:sz w:val="32"/>
          <w:szCs w:val="32"/>
        </w:rPr>
        <w:t>SIEOG</w:t>
      </w:r>
      <w:r w:rsidR="00543468">
        <w:rPr>
          <w:rFonts w:cs="Calibri"/>
          <w:sz w:val="32"/>
          <w:szCs w:val="32"/>
        </w:rPr>
        <w:t>)</w:t>
      </w:r>
    </w:p>
    <w:p w:rsidR="000C10D4" w:rsidRPr="00EE022E" w:rsidRDefault="00D75AB5" w:rsidP="008C058D">
      <w:pPr>
        <w:pStyle w:val="Paragrafoelenco"/>
        <w:numPr>
          <w:ilvl w:val="0"/>
          <w:numId w:val="3"/>
        </w:numPr>
        <w:jc w:val="both"/>
        <w:rPr>
          <w:rFonts w:cs="Calibri"/>
          <w:sz w:val="32"/>
          <w:szCs w:val="32"/>
        </w:rPr>
      </w:pPr>
      <w:r>
        <w:rPr>
          <w:rFonts w:cs="Calibri"/>
          <w:sz w:val="32"/>
          <w:szCs w:val="32"/>
        </w:rPr>
        <w:t xml:space="preserve"> </w:t>
      </w:r>
      <w:r w:rsidRPr="00EE022E">
        <w:rPr>
          <w:rFonts w:cs="Calibri"/>
          <w:sz w:val="32"/>
          <w:szCs w:val="32"/>
        </w:rPr>
        <w:t>D</w:t>
      </w:r>
      <w:r w:rsidR="00D818C6" w:rsidRPr="00EE022E">
        <w:rPr>
          <w:rFonts w:cs="Calibri"/>
          <w:sz w:val="32"/>
          <w:szCs w:val="32"/>
        </w:rPr>
        <w:t>uo test, si esegue sul si</w:t>
      </w:r>
      <w:r w:rsidR="004851B5" w:rsidRPr="00EE022E">
        <w:rPr>
          <w:rFonts w:cs="Calibri"/>
          <w:sz w:val="32"/>
          <w:szCs w:val="32"/>
        </w:rPr>
        <w:t>ero materno intorno alla 11° -13</w:t>
      </w:r>
      <w:r w:rsidR="00D818C6" w:rsidRPr="00EE022E">
        <w:rPr>
          <w:rFonts w:cs="Calibri"/>
          <w:sz w:val="32"/>
          <w:szCs w:val="32"/>
        </w:rPr>
        <w:t>° settimana d</w:t>
      </w:r>
      <w:r w:rsidR="007D0EE3" w:rsidRPr="00EE022E">
        <w:rPr>
          <w:rFonts w:cs="Calibri"/>
          <w:sz w:val="32"/>
          <w:szCs w:val="32"/>
        </w:rPr>
        <w:t>i gestazione, valutando i livelli</w:t>
      </w:r>
      <w:r w:rsidR="00D818C6" w:rsidRPr="00EE022E">
        <w:rPr>
          <w:rFonts w:cs="Calibri"/>
          <w:sz w:val="32"/>
          <w:szCs w:val="32"/>
        </w:rPr>
        <w:t xml:space="preserve"> di due analiti (la frazione beta libera della Coriogonadotropina Umana (HCG) e la PAPP-A cioè la Proteina</w:t>
      </w:r>
      <w:r w:rsidR="00545630" w:rsidRPr="00EE022E">
        <w:rPr>
          <w:rFonts w:cs="Calibri"/>
          <w:sz w:val="32"/>
          <w:szCs w:val="32"/>
        </w:rPr>
        <w:t xml:space="preserve"> Placentare</w:t>
      </w:r>
      <w:r w:rsidR="00D818C6" w:rsidRPr="00EE022E">
        <w:rPr>
          <w:rFonts w:cs="Calibri"/>
          <w:sz w:val="32"/>
          <w:szCs w:val="32"/>
        </w:rPr>
        <w:t xml:space="preserve"> Associata alla Gravidanza) che vengono computati con altri parametri materni (età, peso, presenza meno di diabete, fumo, ecc.)</w:t>
      </w:r>
    </w:p>
    <w:p w:rsidR="000C10D4" w:rsidRPr="00D75AB5" w:rsidRDefault="00755B84" w:rsidP="008C058D">
      <w:pPr>
        <w:pStyle w:val="Paragrafoelenco"/>
        <w:jc w:val="both"/>
        <w:rPr>
          <w:rFonts w:cs="Calibri"/>
          <w:sz w:val="32"/>
          <w:szCs w:val="32"/>
        </w:rPr>
      </w:pPr>
      <w:r>
        <w:rPr>
          <w:rFonts w:cs="Calibri"/>
          <w:sz w:val="32"/>
          <w:szCs w:val="32"/>
        </w:rPr>
        <w:t>I</w:t>
      </w:r>
      <w:r w:rsidR="00D818C6" w:rsidRPr="00D75AB5">
        <w:rPr>
          <w:rFonts w:cs="Calibri"/>
          <w:sz w:val="32"/>
          <w:szCs w:val="32"/>
        </w:rPr>
        <w:t>l duo-test viene ass</w:t>
      </w:r>
      <w:r w:rsidR="00543468">
        <w:rPr>
          <w:rFonts w:cs="Calibri"/>
          <w:sz w:val="32"/>
          <w:szCs w:val="32"/>
        </w:rPr>
        <w:t>ociato alla misurazione della NT</w:t>
      </w:r>
      <w:r w:rsidR="00D818C6" w:rsidRPr="00D75AB5">
        <w:rPr>
          <w:rFonts w:cs="Calibri"/>
          <w:sz w:val="32"/>
          <w:szCs w:val="32"/>
        </w:rPr>
        <w:t xml:space="preserve"> e la valutazione della probabilità individualizzata è formulata sulla base di entrambi i parametri ( sensibilità</w:t>
      </w:r>
      <w:r w:rsidR="004851B5">
        <w:rPr>
          <w:rFonts w:cs="Calibri"/>
          <w:sz w:val="32"/>
          <w:szCs w:val="32"/>
        </w:rPr>
        <w:t xml:space="preserve"> circa dell’</w:t>
      </w:r>
      <w:r w:rsidR="00D818C6" w:rsidRPr="00D75AB5">
        <w:rPr>
          <w:rFonts w:cs="Calibri"/>
          <w:sz w:val="32"/>
          <w:szCs w:val="32"/>
        </w:rPr>
        <w:t xml:space="preserve"> 85</w:t>
      </w:r>
      <w:r w:rsidR="004851B5">
        <w:rPr>
          <w:rFonts w:cs="Calibri"/>
          <w:sz w:val="32"/>
          <w:szCs w:val="32"/>
        </w:rPr>
        <w:t>%</w:t>
      </w:r>
      <w:r w:rsidR="00D818C6" w:rsidRPr="00D75AB5">
        <w:rPr>
          <w:rFonts w:cs="Calibri"/>
          <w:sz w:val="32"/>
          <w:szCs w:val="32"/>
        </w:rPr>
        <w:t xml:space="preserve">) </w:t>
      </w:r>
    </w:p>
    <w:p w:rsidR="00D75AB5" w:rsidRDefault="00D75AB5" w:rsidP="00D64BEB">
      <w:pPr>
        <w:pStyle w:val="Paragrafoelenco"/>
        <w:rPr>
          <w:rFonts w:cs="Calibri"/>
          <w:sz w:val="32"/>
          <w:szCs w:val="32"/>
        </w:rPr>
      </w:pPr>
    </w:p>
    <w:p w:rsidR="000C10D4" w:rsidRPr="00597233" w:rsidRDefault="00543468" w:rsidP="008C058D">
      <w:pPr>
        <w:pStyle w:val="Paragrafoelenco"/>
        <w:numPr>
          <w:ilvl w:val="0"/>
          <w:numId w:val="5"/>
        </w:numPr>
        <w:jc w:val="both"/>
        <w:rPr>
          <w:rFonts w:cs="Calibri"/>
          <w:sz w:val="32"/>
          <w:szCs w:val="32"/>
        </w:rPr>
      </w:pPr>
      <w:r>
        <w:rPr>
          <w:rFonts w:cs="Calibri"/>
          <w:sz w:val="32"/>
          <w:szCs w:val="32"/>
        </w:rPr>
        <w:t>DNA</w:t>
      </w:r>
      <w:r w:rsidR="00D75AB5">
        <w:rPr>
          <w:rFonts w:cs="Calibri"/>
          <w:sz w:val="32"/>
          <w:szCs w:val="32"/>
        </w:rPr>
        <w:t xml:space="preserve"> fetale: </w:t>
      </w:r>
      <w:r w:rsidR="00D818C6" w:rsidRPr="00D75AB5">
        <w:rPr>
          <w:rFonts w:cs="Calibri"/>
          <w:sz w:val="32"/>
          <w:szCs w:val="32"/>
        </w:rPr>
        <w:t>Si tratta di un test non invas</w:t>
      </w:r>
      <w:r>
        <w:rPr>
          <w:rFonts w:cs="Calibri"/>
          <w:sz w:val="32"/>
          <w:szCs w:val="32"/>
        </w:rPr>
        <w:t xml:space="preserve">ivo, basato sull'analisi del </w:t>
      </w:r>
      <w:r w:rsidR="00D818C6" w:rsidRPr="00D75AB5">
        <w:rPr>
          <w:rFonts w:cs="Calibri"/>
          <w:sz w:val="32"/>
          <w:szCs w:val="32"/>
        </w:rPr>
        <w:t xml:space="preserve"> </w:t>
      </w:r>
      <w:r w:rsidR="00664888">
        <w:rPr>
          <w:rFonts w:cs="Calibri"/>
          <w:sz w:val="32"/>
          <w:szCs w:val="32"/>
        </w:rPr>
        <w:t xml:space="preserve">DNA </w:t>
      </w:r>
      <w:r w:rsidR="00D818C6" w:rsidRPr="00D75AB5">
        <w:rPr>
          <w:rFonts w:cs="Calibri"/>
          <w:sz w:val="32"/>
          <w:szCs w:val="32"/>
        </w:rPr>
        <w:t xml:space="preserve">totale presente nel sangue materno, che è in parte DNA della mamma stessa e in parte DNA fetale </w:t>
      </w:r>
    </w:p>
    <w:p w:rsidR="000C10D4" w:rsidRPr="004851B5" w:rsidRDefault="00D818C6" w:rsidP="008C058D">
      <w:pPr>
        <w:pStyle w:val="Paragrafoelenco"/>
        <w:jc w:val="both"/>
        <w:rPr>
          <w:rFonts w:cs="Calibri"/>
          <w:sz w:val="32"/>
          <w:szCs w:val="32"/>
        </w:rPr>
      </w:pPr>
      <w:r w:rsidRPr="00D75AB5">
        <w:rPr>
          <w:rFonts w:cs="Calibri"/>
          <w:sz w:val="32"/>
          <w:szCs w:val="32"/>
        </w:rPr>
        <w:t>La sensibilità </w:t>
      </w:r>
      <w:r w:rsidR="00545630">
        <w:rPr>
          <w:rFonts w:cs="Calibri"/>
          <w:sz w:val="32"/>
          <w:szCs w:val="32"/>
        </w:rPr>
        <w:t xml:space="preserve">riportata </w:t>
      </w:r>
      <w:r w:rsidRPr="00D75AB5">
        <w:rPr>
          <w:rFonts w:cs="Calibri"/>
          <w:sz w:val="32"/>
          <w:szCs w:val="32"/>
        </w:rPr>
        <w:t>è del 99% per la trisomia 21, del 96%per la trisomia 18 e del 91% per la trisomia 13</w:t>
      </w:r>
      <w:r w:rsidR="00664888">
        <w:rPr>
          <w:rFonts w:cs="Calibri"/>
          <w:sz w:val="32"/>
          <w:szCs w:val="32"/>
        </w:rPr>
        <w:t xml:space="preserve"> </w:t>
      </w:r>
      <w:r w:rsidRPr="00D75AB5">
        <w:rPr>
          <w:rFonts w:cs="Calibri"/>
          <w:sz w:val="32"/>
          <w:szCs w:val="32"/>
        </w:rPr>
        <w:t>(uniche patologie</w:t>
      </w:r>
      <w:r w:rsidR="004851B5">
        <w:rPr>
          <w:rFonts w:cs="Calibri"/>
          <w:sz w:val="32"/>
          <w:szCs w:val="32"/>
        </w:rPr>
        <w:t xml:space="preserve"> per le quali tale</w:t>
      </w:r>
      <w:r w:rsidRPr="004851B5">
        <w:rPr>
          <w:rFonts w:cs="Calibri"/>
          <w:sz w:val="32"/>
          <w:szCs w:val="32"/>
        </w:rPr>
        <w:t xml:space="preserve"> test è</w:t>
      </w:r>
      <w:r w:rsidR="004851B5">
        <w:rPr>
          <w:rFonts w:cs="Calibri"/>
          <w:sz w:val="32"/>
          <w:szCs w:val="32"/>
        </w:rPr>
        <w:t xml:space="preserve"> per il momento</w:t>
      </w:r>
      <w:r w:rsidRPr="004851B5">
        <w:rPr>
          <w:rFonts w:cs="Calibri"/>
          <w:sz w:val="32"/>
          <w:szCs w:val="32"/>
        </w:rPr>
        <w:t xml:space="preserve"> validato)</w:t>
      </w:r>
      <w:r w:rsidR="00597233" w:rsidRPr="004851B5">
        <w:rPr>
          <w:rFonts w:cs="Calibri"/>
          <w:sz w:val="32"/>
          <w:szCs w:val="32"/>
        </w:rPr>
        <w:t xml:space="preserve">. </w:t>
      </w:r>
      <w:r w:rsidR="00543468" w:rsidRPr="004851B5">
        <w:rPr>
          <w:rFonts w:cs="Calibri"/>
          <w:sz w:val="32"/>
          <w:szCs w:val="32"/>
        </w:rPr>
        <w:t>Il test  può essere</w:t>
      </w:r>
      <w:r w:rsidRPr="004851B5">
        <w:rPr>
          <w:rFonts w:cs="Calibri"/>
          <w:sz w:val="32"/>
          <w:szCs w:val="32"/>
        </w:rPr>
        <w:t xml:space="preserve"> integrato con le altre tecniche di scr</w:t>
      </w:r>
      <w:r w:rsidR="00755B84">
        <w:rPr>
          <w:rFonts w:cs="Calibri"/>
          <w:sz w:val="32"/>
          <w:szCs w:val="32"/>
        </w:rPr>
        <w:t xml:space="preserve">eening. </w:t>
      </w:r>
      <w:r w:rsidR="00755B84" w:rsidRPr="00755B84">
        <w:rPr>
          <w:rFonts w:cs="Calibri"/>
          <w:b/>
          <w:i/>
          <w:sz w:val="32"/>
          <w:szCs w:val="32"/>
        </w:rPr>
        <w:t xml:space="preserve">Tale test non è presente tra quelli esenti da costo perché </w:t>
      </w:r>
      <w:r w:rsidR="00EE381C">
        <w:rPr>
          <w:rFonts w:cs="Calibri"/>
          <w:b/>
          <w:i/>
          <w:sz w:val="32"/>
          <w:szCs w:val="32"/>
        </w:rPr>
        <w:t xml:space="preserve">non </w:t>
      </w:r>
      <w:r w:rsidR="00755B84" w:rsidRPr="00755B84">
        <w:rPr>
          <w:rFonts w:cs="Calibri"/>
          <w:b/>
          <w:i/>
          <w:sz w:val="32"/>
          <w:szCs w:val="32"/>
        </w:rPr>
        <w:t>a carico del SSN</w:t>
      </w:r>
      <w:r w:rsidR="00755B84">
        <w:rPr>
          <w:rFonts w:cs="Calibri"/>
          <w:b/>
          <w:i/>
          <w:sz w:val="32"/>
          <w:szCs w:val="32"/>
        </w:rPr>
        <w:t>.</w:t>
      </w:r>
    </w:p>
    <w:p w:rsidR="00D115AA" w:rsidRDefault="00F61C49" w:rsidP="00D115AA">
      <w:pPr>
        <w:pStyle w:val="Paragrafoelenco"/>
        <w:jc w:val="both"/>
        <w:rPr>
          <w:rFonts w:cs="Calibri"/>
          <w:sz w:val="32"/>
          <w:szCs w:val="32"/>
        </w:rPr>
      </w:pPr>
      <w:r>
        <w:rPr>
          <w:rFonts w:cs="Calibri"/>
          <w:sz w:val="32"/>
          <w:szCs w:val="32"/>
        </w:rPr>
        <w:t xml:space="preserve">La paziente deve essere </w:t>
      </w:r>
      <w:r w:rsidR="00D115AA">
        <w:rPr>
          <w:rFonts w:cs="Calibri"/>
          <w:sz w:val="32"/>
          <w:szCs w:val="32"/>
        </w:rPr>
        <w:t xml:space="preserve">ben </w:t>
      </w:r>
      <w:r>
        <w:rPr>
          <w:rFonts w:cs="Calibri"/>
          <w:sz w:val="32"/>
          <w:szCs w:val="32"/>
        </w:rPr>
        <w:t>resa edotta che tali test so</w:t>
      </w:r>
      <w:r w:rsidR="00234FF9">
        <w:rPr>
          <w:rFonts w:cs="Calibri"/>
          <w:sz w:val="32"/>
          <w:szCs w:val="32"/>
        </w:rPr>
        <w:t>no test di screening e</w:t>
      </w:r>
      <w:r>
        <w:rPr>
          <w:rFonts w:cs="Calibri"/>
          <w:sz w:val="32"/>
          <w:szCs w:val="32"/>
        </w:rPr>
        <w:t xml:space="preserve"> </w:t>
      </w:r>
      <w:r w:rsidR="004851B5">
        <w:rPr>
          <w:rFonts w:cs="Calibri"/>
          <w:sz w:val="32"/>
          <w:szCs w:val="32"/>
        </w:rPr>
        <w:t>che con la NT e il DNA</w:t>
      </w:r>
      <w:r>
        <w:rPr>
          <w:rFonts w:cs="Calibri"/>
          <w:sz w:val="32"/>
          <w:szCs w:val="32"/>
        </w:rPr>
        <w:t xml:space="preserve"> fetale non si raggiunge il 100% di riconoscimento d</w:t>
      </w:r>
      <w:r w:rsidR="004851B5">
        <w:rPr>
          <w:rFonts w:cs="Calibri"/>
          <w:sz w:val="32"/>
          <w:szCs w:val="32"/>
        </w:rPr>
        <w:t>elle aneuploidie, riconoscimento</w:t>
      </w:r>
      <w:r>
        <w:rPr>
          <w:rFonts w:cs="Calibri"/>
          <w:sz w:val="32"/>
          <w:szCs w:val="32"/>
        </w:rPr>
        <w:t xml:space="preserve"> delle an</w:t>
      </w:r>
      <w:r w:rsidR="004851B5">
        <w:rPr>
          <w:rFonts w:cs="Calibri"/>
          <w:sz w:val="32"/>
          <w:szCs w:val="32"/>
        </w:rPr>
        <w:t>euploidie che viene raggiunto</w:t>
      </w:r>
      <w:r>
        <w:rPr>
          <w:rFonts w:cs="Calibri"/>
          <w:sz w:val="32"/>
          <w:szCs w:val="32"/>
        </w:rPr>
        <w:t xml:space="preserve"> con certez</w:t>
      </w:r>
      <w:r w:rsidR="00545630">
        <w:rPr>
          <w:rFonts w:cs="Calibri"/>
          <w:sz w:val="32"/>
          <w:szCs w:val="32"/>
        </w:rPr>
        <w:t>za solo con le indagini invasive</w:t>
      </w:r>
      <w:r>
        <w:rPr>
          <w:rFonts w:cs="Calibri"/>
          <w:sz w:val="32"/>
          <w:szCs w:val="32"/>
        </w:rPr>
        <w:t xml:space="preserve"> e compito del medico s</w:t>
      </w:r>
      <w:r w:rsidR="004851B5">
        <w:rPr>
          <w:rFonts w:cs="Calibri"/>
          <w:sz w:val="32"/>
          <w:szCs w:val="32"/>
        </w:rPr>
        <w:t>arà quello di renderla edotta d</w:t>
      </w:r>
      <w:r>
        <w:rPr>
          <w:rFonts w:cs="Calibri"/>
          <w:sz w:val="32"/>
          <w:szCs w:val="32"/>
        </w:rPr>
        <w:t>ei vantaggi e dei ri</w:t>
      </w:r>
      <w:r w:rsidR="00755B84">
        <w:rPr>
          <w:rFonts w:cs="Calibri"/>
          <w:sz w:val="32"/>
          <w:szCs w:val="32"/>
        </w:rPr>
        <w:t>schi associati a dette tecniche che è nel caso del primo trimestre la villocentesi.</w:t>
      </w:r>
      <w:r>
        <w:rPr>
          <w:rFonts w:cs="Calibri"/>
          <w:sz w:val="32"/>
          <w:szCs w:val="32"/>
        </w:rPr>
        <w:t xml:space="preserve"> </w:t>
      </w:r>
    </w:p>
    <w:p w:rsidR="00D115AA" w:rsidRDefault="001C15C0" w:rsidP="00D115AA">
      <w:pPr>
        <w:pStyle w:val="Paragrafoelenco"/>
        <w:jc w:val="both"/>
        <w:rPr>
          <w:rFonts w:cs="Calibri"/>
          <w:sz w:val="32"/>
          <w:szCs w:val="32"/>
        </w:rPr>
      </w:pPr>
      <w:r>
        <w:rPr>
          <w:rFonts w:cs="Calibri"/>
          <w:sz w:val="32"/>
          <w:szCs w:val="32"/>
        </w:rPr>
        <w:t>Tutti i test positivi devono essere confermati su invasivo. Si sottolinea l’importanza del valore della frazione fetale in quanto valori di frazione fetali dopo la decima settimana e minori del 4% possono essere legati, oltre che ad aumentato</w:t>
      </w:r>
      <w:r w:rsidR="009A0446">
        <w:rPr>
          <w:rFonts w:cs="Calibri"/>
          <w:sz w:val="32"/>
          <w:szCs w:val="32"/>
        </w:rPr>
        <w:t xml:space="preserve"> Body Mass index (</w:t>
      </w:r>
      <w:r>
        <w:rPr>
          <w:rFonts w:cs="Calibri"/>
          <w:sz w:val="32"/>
          <w:szCs w:val="32"/>
        </w:rPr>
        <w:t>BMI</w:t>
      </w:r>
      <w:r w:rsidR="009A0446">
        <w:rPr>
          <w:rFonts w:cs="Calibri"/>
          <w:sz w:val="32"/>
          <w:szCs w:val="32"/>
        </w:rPr>
        <w:t>)</w:t>
      </w:r>
      <w:r>
        <w:rPr>
          <w:rFonts w:cs="Calibri"/>
          <w:sz w:val="32"/>
          <w:szCs w:val="32"/>
        </w:rPr>
        <w:t xml:space="preserve"> materno, anche a patologia placentare e/o fetale.</w:t>
      </w:r>
    </w:p>
    <w:p w:rsidR="00D1425D" w:rsidRPr="00B84595" w:rsidRDefault="00D75AB5" w:rsidP="00D115AA">
      <w:pPr>
        <w:pStyle w:val="Paragrafoelenco"/>
        <w:jc w:val="both"/>
        <w:rPr>
          <w:rFonts w:cs="Calibri"/>
          <w:sz w:val="32"/>
          <w:szCs w:val="32"/>
        </w:rPr>
      </w:pPr>
      <w:r w:rsidRPr="00B84595">
        <w:rPr>
          <w:rFonts w:cs="Calibri"/>
          <w:sz w:val="32"/>
          <w:szCs w:val="32"/>
        </w:rPr>
        <w:t xml:space="preserve">Villocentesi </w:t>
      </w:r>
      <w:r w:rsidR="00B84595" w:rsidRPr="00B84595">
        <w:rPr>
          <w:rFonts w:cs="Calibri"/>
          <w:sz w:val="32"/>
          <w:szCs w:val="32"/>
        </w:rPr>
        <w:t>: è una tecnica invasiva di diagnosi prenatale che consente di prelevare un campione di vil</w:t>
      </w:r>
      <w:r w:rsidR="00545630">
        <w:rPr>
          <w:rFonts w:cs="Calibri"/>
          <w:sz w:val="32"/>
          <w:szCs w:val="32"/>
        </w:rPr>
        <w:t>li coriali (10-15 mg) inserendo sotto guida ecografica</w:t>
      </w:r>
      <w:r w:rsidR="00B84595" w:rsidRPr="00B84595">
        <w:rPr>
          <w:rFonts w:cs="Calibri"/>
          <w:sz w:val="32"/>
          <w:szCs w:val="32"/>
        </w:rPr>
        <w:t xml:space="preserve"> un ago nella placenta</w:t>
      </w:r>
    </w:p>
    <w:p w:rsidR="00D1425D" w:rsidRPr="00B84595" w:rsidRDefault="00B84595" w:rsidP="008C058D">
      <w:pPr>
        <w:pStyle w:val="Paragrafoelenco"/>
        <w:numPr>
          <w:ilvl w:val="0"/>
          <w:numId w:val="10"/>
        </w:numPr>
        <w:jc w:val="both"/>
        <w:rPr>
          <w:rFonts w:cs="Calibri"/>
          <w:sz w:val="32"/>
          <w:szCs w:val="32"/>
        </w:rPr>
      </w:pPr>
      <w:r>
        <w:rPr>
          <w:rFonts w:cs="Calibri"/>
          <w:sz w:val="32"/>
          <w:szCs w:val="32"/>
        </w:rPr>
        <w:t>Si esegue</w:t>
      </w:r>
      <w:r w:rsidR="004851B5">
        <w:rPr>
          <w:rFonts w:cs="Calibri"/>
          <w:sz w:val="32"/>
          <w:szCs w:val="32"/>
        </w:rPr>
        <w:t xml:space="preserve"> di solito tra la 11a e 13</w:t>
      </w:r>
      <w:r w:rsidRPr="00B84595">
        <w:rPr>
          <w:rFonts w:cs="Calibri"/>
          <w:sz w:val="32"/>
          <w:szCs w:val="32"/>
        </w:rPr>
        <w:t>a settimana</w:t>
      </w:r>
    </w:p>
    <w:p w:rsidR="00D1425D" w:rsidRDefault="00B84595" w:rsidP="008C058D">
      <w:pPr>
        <w:pStyle w:val="Paragrafoelenco"/>
        <w:numPr>
          <w:ilvl w:val="0"/>
          <w:numId w:val="10"/>
        </w:numPr>
        <w:jc w:val="both"/>
        <w:rPr>
          <w:rFonts w:cs="Calibri"/>
          <w:sz w:val="32"/>
          <w:szCs w:val="32"/>
        </w:rPr>
      </w:pPr>
      <w:r w:rsidRPr="00B84595">
        <w:rPr>
          <w:rFonts w:cs="Calibri"/>
          <w:sz w:val="32"/>
          <w:szCs w:val="32"/>
        </w:rPr>
        <w:t xml:space="preserve">Il prelievo dei villi coriali ha il vantaggio di poter essere eseguito temporalmente più precocemente rispetto dell'amniocentesi, rendendo possibile una diagnosi più precoce di eventuali anomalie cromosomiche o </w:t>
      </w:r>
      <w:r w:rsidR="00215915">
        <w:rPr>
          <w:rFonts w:cs="Calibri"/>
          <w:sz w:val="32"/>
          <w:szCs w:val="32"/>
        </w:rPr>
        <w:t xml:space="preserve"> monogeniche. Il test va eseguito con due modalità: diretto e dopo coltura. In caso di risultati discordanti tra le due metodiche vi è indicazione a ripetere il test su amniocentesi, per la possibilità di mosaicismo placentare. Il test prevede l’utilizzo di DNA materno per</w:t>
      </w:r>
      <w:r w:rsidR="00664888">
        <w:rPr>
          <w:rFonts w:cs="Calibri"/>
          <w:sz w:val="32"/>
          <w:szCs w:val="32"/>
        </w:rPr>
        <w:t xml:space="preserve"> valutare l’eventuale possibilità di contaminazione materna. </w:t>
      </w:r>
    </w:p>
    <w:p w:rsidR="00B84595" w:rsidRDefault="00B84595" w:rsidP="008C058D">
      <w:pPr>
        <w:pStyle w:val="Paragrafoelenco"/>
        <w:numPr>
          <w:ilvl w:val="0"/>
          <w:numId w:val="10"/>
        </w:numPr>
        <w:jc w:val="both"/>
        <w:rPr>
          <w:rFonts w:cs="Calibri"/>
          <w:sz w:val="32"/>
          <w:szCs w:val="32"/>
        </w:rPr>
      </w:pPr>
      <w:r>
        <w:rPr>
          <w:rFonts w:cs="Calibri"/>
          <w:sz w:val="32"/>
          <w:szCs w:val="32"/>
        </w:rPr>
        <w:t>Essendo un’indagine invasiva richiede la sottoscrizione da parte della gestante di uno specifico consenso informato.</w:t>
      </w:r>
    </w:p>
    <w:p w:rsidR="00C3253E" w:rsidRPr="008E2156" w:rsidRDefault="00B84595" w:rsidP="009F15A1">
      <w:pPr>
        <w:pStyle w:val="Paragrafoelenco"/>
        <w:numPr>
          <w:ilvl w:val="0"/>
          <w:numId w:val="10"/>
        </w:numPr>
        <w:jc w:val="both"/>
        <w:rPr>
          <w:rFonts w:cs="Calibri"/>
          <w:sz w:val="32"/>
          <w:szCs w:val="32"/>
        </w:rPr>
      </w:pPr>
      <w:r>
        <w:rPr>
          <w:rFonts w:cs="Calibri"/>
          <w:sz w:val="32"/>
          <w:szCs w:val="32"/>
        </w:rPr>
        <w:t xml:space="preserve">Le indicazioni </w:t>
      </w:r>
      <w:r w:rsidR="009F15A1">
        <w:rPr>
          <w:rFonts w:cs="Calibri"/>
          <w:sz w:val="32"/>
          <w:szCs w:val="32"/>
        </w:rPr>
        <w:t xml:space="preserve">in base al decreto 12 gennaio 2017 sono </w:t>
      </w:r>
      <w:r w:rsidR="009F15A1" w:rsidRPr="008E2156">
        <w:rPr>
          <w:rFonts w:cs="Calibri"/>
          <w:sz w:val="32"/>
          <w:szCs w:val="32"/>
        </w:rPr>
        <w:t xml:space="preserve">rappresentate da un fattore di rischio &gt;1/300 ottenuto attraverso specifici protocolli regionali ottenuti attraverso lo studio ecografico, laboratoristico ovvero attraverso fattori di rischio legati a rischio di ricorrenza di anomalie genetiche determinati dalla consulenza genetica. </w:t>
      </w:r>
    </w:p>
    <w:p w:rsidR="00B84595" w:rsidRDefault="00B84595" w:rsidP="00D64BEB">
      <w:pPr>
        <w:pStyle w:val="Paragrafoelenco"/>
        <w:rPr>
          <w:rFonts w:cs="Calibri"/>
          <w:sz w:val="32"/>
          <w:szCs w:val="32"/>
        </w:rPr>
      </w:pPr>
    </w:p>
    <w:p w:rsidR="00C3253E" w:rsidRPr="001F2E20" w:rsidRDefault="00C3253E" w:rsidP="001F2E20">
      <w:pPr>
        <w:pStyle w:val="Paragrafoelenco"/>
        <w:jc w:val="center"/>
        <w:rPr>
          <w:rFonts w:cs="Calibri"/>
          <w:b/>
          <w:sz w:val="36"/>
          <w:szCs w:val="36"/>
        </w:rPr>
      </w:pPr>
      <w:r w:rsidRPr="001F2E20">
        <w:rPr>
          <w:rFonts w:cs="Calibri"/>
          <w:b/>
          <w:sz w:val="36"/>
          <w:szCs w:val="36"/>
        </w:rPr>
        <w:t>II trimestre</w:t>
      </w:r>
    </w:p>
    <w:p w:rsidR="00C3253E" w:rsidRDefault="006702F0" w:rsidP="008C058D">
      <w:pPr>
        <w:pStyle w:val="Paragrafoelenco"/>
        <w:jc w:val="both"/>
        <w:rPr>
          <w:rFonts w:cs="Calibri"/>
          <w:sz w:val="32"/>
          <w:szCs w:val="32"/>
        </w:rPr>
      </w:pPr>
      <w:r>
        <w:rPr>
          <w:rFonts w:cs="Calibri"/>
          <w:sz w:val="32"/>
          <w:szCs w:val="32"/>
        </w:rPr>
        <w:t>Tale periodo inizia con la 14° settimana e termina alla 26° settimana. Il fondo dell’utero viene avvertito sopra la sinfisi pubica, verso la 22° settimana vengono avvertiti i movimenti attivi fetali, si riduce o scompare di solito la nausea ed il vomito</w:t>
      </w:r>
      <w:r w:rsidR="00C3253E">
        <w:rPr>
          <w:rFonts w:cs="Calibri"/>
          <w:sz w:val="32"/>
          <w:szCs w:val="32"/>
        </w:rPr>
        <w:t xml:space="preserve"> </w:t>
      </w:r>
      <w:r>
        <w:rPr>
          <w:rFonts w:cs="Calibri"/>
          <w:sz w:val="32"/>
          <w:szCs w:val="32"/>
        </w:rPr>
        <w:t xml:space="preserve">. Viene eseguito in tale epoca un controllo  per valutare che il decorso clinico della gravidanza progredisca in maniera fisiologica. </w:t>
      </w:r>
      <w:r w:rsidR="00C3253E">
        <w:rPr>
          <w:rFonts w:cs="Calibri"/>
          <w:sz w:val="32"/>
          <w:szCs w:val="32"/>
        </w:rPr>
        <w:t xml:space="preserve"> </w:t>
      </w:r>
      <w:r>
        <w:rPr>
          <w:rFonts w:cs="Calibri"/>
          <w:sz w:val="32"/>
          <w:szCs w:val="32"/>
        </w:rPr>
        <w:t>Vie</w:t>
      </w:r>
      <w:r w:rsidR="004851B5">
        <w:rPr>
          <w:rFonts w:cs="Calibri"/>
          <w:sz w:val="32"/>
          <w:szCs w:val="32"/>
        </w:rPr>
        <w:t>ne valutato che le indagini fin</w:t>
      </w:r>
      <w:r>
        <w:rPr>
          <w:rFonts w:cs="Calibri"/>
          <w:sz w:val="32"/>
          <w:szCs w:val="32"/>
        </w:rPr>
        <w:t xml:space="preserve"> qui eseguite siano regolari</w:t>
      </w:r>
      <w:r w:rsidR="00C3253E">
        <w:rPr>
          <w:rFonts w:cs="Calibri"/>
          <w:sz w:val="32"/>
          <w:szCs w:val="32"/>
        </w:rPr>
        <w:t xml:space="preserve"> e </w:t>
      </w:r>
      <w:r>
        <w:rPr>
          <w:rFonts w:cs="Calibri"/>
          <w:sz w:val="32"/>
          <w:szCs w:val="32"/>
        </w:rPr>
        <w:t>vengono concordati</w:t>
      </w:r>
      <w:r w:rsidR="00C3253E">
        <w:rPr>
          <w:rFonts w:cs="Calibri"/>
          <w:sz w:val="32"/>
          <w:szCs w:val="32"/>
        </w:rPr>
        <w:t xml:space="preserve"> le ulteriori indagini da eseguire.</w:t>
      </w:r>
    </w:p>
    <w:p w:rsidR="00133B2A" w:rsidRDefault="00133B2A" w:rsidP="00D64BEB">
      <w:pPr>
        <w:pStyle w:val="Paragrafoelenco"/>
        <w:rPr>
          <w:rFonts w:cs="Calibri"/>
          <w:sz w:val="32"/>
          <w:szCs w:val="32"/>
        </w:rPr>
      </w:pPr>
    </w:p>
    <w:p w:rsidR="00133B2A" w:rsidRPr="008C058D" w:rsidRDefault="00133B2A" w:rsidP="008C058D">
      <w:pPr>
        <w:pStyle w:val="Paragrafoelenco"/>
        <w:jc w:val="center"/>
        <w:rPr>
          <w:rFonts w:cs="Calibri"/>
          <w:b/>
          <w:sz w:val="32"/>
          <w:szCs w:val="32"/>
        </w:rPr>
      </w:pPr>
      <w:r w:rsidRPr="008C058D">
        <w:rPr>
          <w:rFonts w:cs="Calibri"/>
          <w:b/>
          <w:sz w:val="32"/>
          <w:szCs w:val="32"/>
        </w:rPr>
        <w:t>Esami da eseguire nel II trimestre</w:t>
      </w:r>
    </w:p>
    <w:p w:rsidR="00133B2A" w:rsidRPr="008C058D" w:rsidRDefault="00133B2A" w:rsidP="008C058D">
      <w:pPr>
        <w:pStyle w:val="Paragrafoelenco"/>
        <w:jc w:val="center"/>
        <w:rPr>
          <w:rFonts w:cs="Calibri"/>
          <w:b/>
          <w:sz w:val="32"/>
          <w:szCs w:val="32"/>
        </w:rPr>
      </w:pPr>
    </w:p>
    <w:p w:rsidR="00133B2A" w:rsidRPr="001F2E20" w:rsidRDefault="00133B2A" w:rsidP="00D64BEB">
      <w:pPr>
        <w:pStyle w:val="Paragrafoelenco"/>
        <w:rPr>
          <w:rFonts w:cs="Calibri"/>
          <w:b/>
          <w:sz w:val="32"/>
          <w:szCs w:val="32"/>
        </w:rPr>
      </w:pPr>
      <w:r w:rsidRPr="001F2E20">
        <w:rPr>
          <w:rFonts w:cs="Calibri"/>
          <w:b/>
          <w:sz w:val="32"/>
          <w:szCs w:val="32"/>
        </w:rPr>
        <w:t>Esami del sangue</w:t>
      </w:r>
    </w:p>
    <w:p w:rsidR="001F2E20" w:rsidRDefault="001F2E20" w:rsidP="00D64BEB">
      <w:pPr>
        <w:pStyle w:val="Paragrafoelenco"/>
        <w:rPr>
          <w:rFonts w:cs="Calibri"/>
          <w:sz w:val="32"/>
          <w:szCs w:val="32"/>
        </w:rPr>
      </w:pPr>
    </w:p>
    <w:p w:rsidR="00133B2A" w:rsidRDefault="00133B2A" w:rsidP="00D64BEB">
      <w:pPr>
        <w:pStyle w:val="Paragrafoelenco"/>
        <w:rPr>
          <w:rFonts w:cs="Calibri"/>
          <w:sz w:val="32"/>
          <w:szCs w:val="32"/>
        </w:rPr>
      </w:pPr>
      <w:r>
        <w:rPr>
          <w:rFonts w:cs="Calibri"/>
          <w:sz w:val="32"/>
          <w:szCs w:val="32"/>
        </w:rPr>
        <w:t>Emocromo: per valutare il livello dell’emoglobina</w:t>
      </w:r>
    </w:p>
    <w:p w:rsidR="00234FF9" w:rsidRDefault="00234FF9" w:rsidP="00234FF9">
      <w:pPr>
        <w:pStyle w:val="Paragrafoelenco"/>
        <w:rPr>
          <w:rFonts w:cs="Calibri"/>
          <w:sz w:val="32"/>
          <w:szCs w:val="32"/>
        </w:rPr>
      </w:pPr>
    </w:p>
    <w:p w:rsidR="007B7151" w:rsidRPr="00234FF9" w:rsidRDefault="00133B2A" w:rsidP="008C058D">
      <w:pPr>
        <w:pStyle w:val="Paragrafoelenco"/>
        <w:jc w:val="both"/>
        <w:rPr>
          <w:rStyle w:val="Enfasigrassetto"/>
          <w:rFonts w:cs="Calibri"/>
          <w:b w:val="0"/>
          <w:color w:val="333333"/>
          <w:sz w:val="32"/>
          <w:szCs w:val="32"/>
          <w:bdr w:val="none" w:sz="0" w:space="0" w:color="auto" w:frame="1"/>
        </w:rPr>
      </w:pPr>
      <w:r w:rsidRPr="00234FF9">
        <w:rPr>
          <w:rFonts w:cs="Calibri"/>
          <w:sz w:val="32"/>
          <w:szCs w:val="32"/>
        </w:rPr>
        <w:t>Curva da carico orale di glucosio:</w:t>
      </w:r>
      <w:r w:rsidR="005E0E6A" w:rsidRPr="00234FF9">
        <w:rPr>
          <w:rFonts w:cs="Calibri"/>
          <w:sz w:val="32"/>
          <w:szCs w:val="32"/>
        </w:rPr>
        <w:t xml:space="preserve"> </w:t>
      </w:r>
      <w:r w:rsidR="00A802A3" w:rsidRPr="00234FF9">
        <w:rPr>
          <w:rFonts w:cs="Calibri"/>
          <w:sz w:val="32"/>
          <w:szCs w:val="32"/>
        </w:rPr>
        <w:t>viene proposto alle</w:t>
      </w:r>
      <w:r w:rsidR="005E0E6A" w:rsidRPr="00234FF9">
        <w:rPr>
          <w:rFonts w:cs="Calibri"/>
          <w:sz w:val="32"/>
          <w:szCs w:val="32"/>
        </w:rPr>
        <w:t xml:space="preserve"> donne che sono a rischio di sviluppare diabete gestazionale</w:t>
      </w:r>
      <w:r w:rsidR="00A802A3" w:rsidRPr="00234FF9">
        <w:rPr>
          <w:rFonts w:cs="Calibri"/>
          <w:sz w:val="32"/>
          <w:szCs w:val="32"/>
        </w:rPr>
        <w:t xml:space="preserve"> (obesità, storia familiare di diabete, diabete gestazionale in una precedente </w:t>
      </w:r>
      <w:r w:rsidR="007B7151" w:rsidRPr="00234FF9">
        <w:rPr>
          <w:rFonts w:cs="Calibri"/>
          <w:sz w:val="32"/>
          <w:szCs w:val="32"/>
        </w:rPr>
        <w:t>gravidanza)</w:t>
      </w:r>
      <w:r w:rsidR="00234FF9" w:rsidRPr="00234FF9">
        <w:rPr>
          <w:rFonts w:cs="Calibri"/>
          <w:sz w:val="32"/>
          <w:szCs w:val="32"/>
        </w:rPr>
        <w:t xml:space="preserve">. </w:t>
      </w:r>
      <w:r w:rsidR="00234FF9" w:rsidRPr="00D115AA">
        <w:rPr>
          <w:rFonts w:cs="Calibri"/>
          <w:color w:val="000000"/>
          <w:sz w:val="32"/>
          <w:szCs w:val="32"/>
        </w:rPr>
        <w:t xml:space="preserve">Detto esame </w:t>
      </w:r>
      <w:r w:rsidR="00234FF9" w:rsidRPr="00D115AA">
        <w:rPr>
          <w:rStyle w:val="Enfasigrassetto"/>
          <w:rFonts w:cs="Calibri"/>
          <w:b w:val="0"/>
          <w:color w:val="000000"/>
          <w:sz w:val="32"/>
          <w:szCs w:val="32"/>
          <w:bdr w:val="none" w:sz="0" w:space="0" w:color="auto" w:frame="1"/>
        </w:rPr>
        <w:t>va  eseguito</w:t>
      </w:r>
      <w:r w:rsidR="007B7151" w:rsidRPr="00D115AA">
        <w:rPr>
          <w:rStyle w:val="Enfasigrassetto"/>
          <w:rFonts w:cs="Calibri"/>
          <w:b w:val="0"/>
          <w:color w:val="000000"/>
          <w:sz w:val="32"/>
          <w:szCs w:val="32"/>
          <w:bdr w:val="none" w:sz="0" w:space="0" w:color="auto" w:frame="1"/>
        </w:rPr>
        <w:t xml:space="preserve"> tra 16 e 18 settimane in donne con diabete gestazionale in una precedente gravidanza, obesità ( BMI &gt; 30 KG/m, riscontro precedente di valori di glicemia tra 100 e 125 mg/dl</w:t>
      </w:r>
      <w:r w:rsidR="00E07065" w:rsidRPr="00D115AA">
        <w:rPr>
          <w:rStyle w:val="Enfasigrassetto"/>
          <w:rFonts w:cs="Calibri"/>
          <w:b w:val="0"/>
          <w:color w:val="000000"/>
          <w:sz w:val="32"/>
          <w:szCs w:val="32"/>
          <w:bdr w:val="none" w:sz="0" w:space="0" w:color="auto" w:frame="1"/>
        </w:rPr>
        <w:t xml:space="preserve">) </w:t>
      </w:r>
      <w:r w:rsidR="007B7151" w:rsidRPr="00D115AA">
        <w:rPr>
          <w:rStyle w:val="Enfasigrassetto"/>
          <w:rFonts w:cs="Calibri"/>
          <w:b w:val="0"/>
          <w:color w:val="000000"/>
          <w:sz w:val="32"/>
          <w:szCs w:val="32"/>
          <w:bdr w:val="none" w:sz="0" w:space="0" w:color="auto" w:frame="1"/>
        </w:rPr>
        <w:t>.</w:t>
      </w:r>
      <w:r w:rsidR="00234FF9" w:rsidRPr="00D115AA">
        <w:rPr>
          <w:rStyle w:val="Enfasigrassetto"/>
          <w:rFonts w:cs="Calibri"/>
          <w:b w:val="0"/>
          <w:color w:val="000000"/>
          <w:sz w:val="32"/>
          <w:szCs w:val="32"/>
          <w:bdr w:val="none" w:sz="0" w:space="0" w:color="auto" w:frame="1"/>
        </w:rPr>
        <w:t xml:space="preserve"> </w:t>
      </w:r>
      <w:r w:rsidR="007B7151" w:rsidRPr="00D115AA">
        <w:rPr>
          <w:rStyle w:val="Enfasigrassetto"/>
          <w:rFonts w:cs="Calibri"/>
          <w:b w:val="0"/>
          <w:color w:val="000000"/>
          <w:sz w:val="32"/>
          <w:szCs w:val="32"/>
          <w:bdr w:val="none" w:sz="0" w:space="0" w:color="auto" w:frame="1"/>
        </w:rPr>
        <w:t>Va invece proposta</w:t>
      </w:r>
      <w:r w:rsidR="001378A0" w:rsidRPr="00D115AA">
        <w:rPr>
          <w:rStyle w:val="Enfasigrassetto"/>
          <w:rFonts w:cs="Calibri"/>
          <w:b w:val="0"/>
          <w:color w:val="000000"/>
          <w:sz w:val="32"/>
          <w:szCs w:val="32"/>
          <w:bdr w:val="none" w:sz="0" w:space="0" w:color="auto" w:frame="1"/>
        </w:rPr>
        <w:t xml:space="preserve"> fra la 24-28 settimana</w:t>
      </w:r>
      <w:r w:rsidR="007B7151" w:rsidRPr="00D115AA">
        <w:rPr>
          <w:rStyle w:val="Enfasigrassetto"/>
          <w:rFonts w:cs="Calibri"/>
          <w:b w:val="0"/>
          <w:color w:val="000000"/>
          <w:sz w:val="32"/>
          <w:szCs w:val="32"/>
          <w:bdr w:val="none" w:sz="0" w:space="0" w:color="auto" w:frame="1"/>
        </w:rPr>
        <w:t xml:space="preserve"> in donne con i seguenti fattori di rischio: età &gt; di 35 anni, obesità con BMI &gt; di 25 Kg/m, precedente gravid</w:t>
      </w:r>
      <w:r w:rsidR="00E07065" w:rsidRPr="00D115AA">
        <w:rPr>
          <w:rStyle w:val="Enfasigrassetto"/>
          <w:rFonts w:cs="Calibri"/>
          <w:b w:val="0"/>
          <w:color w:val="000000"/>
          <w:sz w:val="32"/>
          <w:szCs w:val="32"/>
          <w:bdr w:val="none" w:sz="0" w:space="0" w:color="auto" w:frame="1"/>
        </w:rPr>
        <w:t>anza con diabete gestazionale (</w:t>
      </w:r>
      <w:r w:rsidR="007B7151" w:rsidRPr="00D115AA">
        <w:rPr>
          <w:rStyle w:val="Enfasigrassetto"/>
          <w:rFonts w:cs="Calibri"/>
          <w:b w:val="0"/>
          <w:color w:val="000000"/>
          <w:sz w:val="32"/>
          <w:szCs w:val="32"/>
          <w:bdr w:val="none" w:sz="0" w:space="0" w:color="auto" w:frame="1"/>
        </w:rPr>
        <w:t xml:space="preserve">anche se con </w:t>
      </w:r>
      <w:r w:rsidR="009B65FA" w:rsidRPr="00D115AA">
        <w:rPr>
          <w:rStyle w:val="Enfasigrassetto"/>
          <w:rFonts w:cs="Calibri"/>
          <w:b w:val="0"/>
          <w:color w:val="000000"/>
          <w:sz w:val="32"/>
          <w:szCs w:val="32"/>
          <w:bdr w:val="none" w:sz="0" w:space="0" w:color="auto" w:frame="1"/>
        </w:rPr>
        <w:t>curva da carico di glucosio</w:t>
      </w:r>
      <w:r w:rsidR="007B7151" w:rsidRPr="00D115AA">
        <w:rPr>
          <w:rStyle w:val="Enfasigrassetto"/>
          <w:rFonts w:cs="Calibri"/>
          <w:b w:val="0"/>
          <w:color w:val="000000"/>
          <w:sz w:val="32"/>
          <w:szCs w:val="32"/>
          <w:bdr w:val="none" w:sz="0" w:space="0" w:color="auto" w:frame="1"/>
        </w:rPr>
        <w:t xml:space="preserve"> normale a 16-18 settimane), parente di primo grado con diabete tipo II, macrosomia fetale in una precedente gravidanza.</w:t>
      </w:r>
    </w:p>
    <w:p w:rsidR="00133B2A" w:rsidRPr="00234FF9" w:rsidRDefault="00234FF9" w:rsidP="00234FF9">
      <w:pPr>
        <w:pStyle w:val="NormaleWeb"/>
        <w:shd w:val="clear" w:color="auto" w:fill="FFFFFF"/>
        <w:tabs>
          <w:tab w:val="left" w:pos="3952"/>
        </w:tabs>
        <w:spacing w:before="0" w:beforeAutospacing="0" w:after="0" w:afterAutospacing="0"/>
        <w:textAlignment w:val="baseline"/>
        <w:rPr>
          <w:rFonts w:ascii="Helvetica" w:hAnsi="Helvetica" w:cs="Helvetica"/>
          <w:b/>
          <w:bCs/>
          <w:color w:val="333333"/>
          <w:sz w:val="30"/>
          <w:szCs w:val="30"/>
          <w:bdr w:val="none" w:sz="0" w:space="0" w:color="auto" w:frame="1"/>
        </w:rPr>
      </w:pPr>
      <w:r>
        <w:rPr>
          <w:rStyle w:val="Enfasigrassetto"/>
          <w:rFonts w:ascii="Calibri" w:hAnsi="Calibri" w:cs="Calibri"/>
          <w:b w:val="0"/>
          <w:color w:val="333333"/>
          <w:sz w:val="32"/>
          <w:szCs w:val="32"/>
          <w:bdr w:val="none" w:sz="0" w:space="0" w:color="auto" w:frame="1"/>
        </w:rPr>
        <w:t xml:space="preserve">         </w:t>
      </w:r>
      <w:r w:rsidR="00133B2A" w:rsidRPr="00234FF9">
        <w:rPr>
          <w:rFonts w:cs="Calibri"/>
          <w:sz w:val="32"/>
          <w:szCs w:val="32"/>
        </w:rPr>
        <w:t>Esame delle urine</w:t>
      </w:r>
    </w:p>
    <w:p w:rsidR="001F2E20" w:rsidRDefault="001F2E20" w:rsidP="00D64BEB">
      <w:pPr>
        <w:pStyle w:val="Paragrafoelenco"/>
        <w:rPr>
          <w:rFonts w:cs="Calibri"/>
          <w:sz w:val="32"/>
          <w:szCs w:val="32"/>
        </w:rPr>
      </w:pPr>
    </w:p>
    <w:p w:rsidR="00133B2A" w:rsidRPr="001F2E20" w:rsidRDefault="00133B2A" w:rsidP="00D64BEB">
      <w:pPr>
        <w:pStyle w:val="Paragrafoelenco"/>
        <w:rPr>
          <w:rFonts w:cs="Calibri"/>
          <w:b/>
          <w:sz w:val="32"/>
          <w:szCs w:val="32"/>
        </w:rPr>
      </w:pPr>
      <w:r w:rsidRPr="001F2E20">
        <w:rPr>
          <w:rFonts w:cs="Calibri"/>
          <w:b/>
          <w:sz w:val="32"/>
          <w:szCs w:val="32"/>
        </w:rPr>
        <w:t xml:space="preserve">Esami infettivologici: </w:t>
      </w:r>
    </w:p>
    <w:p w:rsidR="001F2E20" w:rsidRDefault="001F2E20" w:rsidP="005E0E6A">
      <w:pPr>
        <w:pStyle w:val="Paragrafoelenco"/>
        <w:rPr>
          <w:rFonts w:cs="Calibri"/>
          <w:sz w:val="32"/>
          <w:szCs w:val="32"/>
        </w:rPr>
      </w:pPr>
    </w:p>
    <w:p w:rsidR="00133B2A" w:rsidRPr="005E0E6A" w:rsidRDefault="00D115AA" w:rsidP="005E0E6A">
      <w:pPr>
        <w:pStyle w:val="Paragrafoelenco"/>
        <w:rPr>
          <w:rFonts w:cs="Calibri"/>
          <w:sz w:val="32"/>
          <w:szCs w:val="32"/>
        </w:rPr>
      </w:pPr>
      <w:r>
        <w:rPr>
          <w:rFonts w:cs="Calibri"/>
          <w:sz w:val="32"/>
          <w:szCs w:val="32"/>
        </w:rPr>
        <w:t>R</w:t>
      </w:r>
      <w:r w:rsidR="00133B2A">
        <w:rPr>
          <w:rFonts w:cs="Calibri"/>
          <w:sz w:val="32"/>
          <w:szCs w:val="32"/>
        </w:rPr>
        <w:t>ubeo test:</w:t>
      </w:r>
      <w:r w:rsidR="00133B2A" w:rsidRPr="00133B2A">
        <w:rPr>
          <w:rFonts w:cs="Calibri"/>
          <w:sz w:val="32"/>
          <w:szCs w:val="32"/>
        </w:rPr>
        <w:t xml:space="preserve"> </w:t>
      </w:r>
      <w:r w:rsidR="00133B2A">
        <w:rPr>
          <w:rFonts w:cs="Calibri"/>
          <w:sz w:val="32"/>
          <w:szCs w:val="32"/>
        </w:rPr>
        <w:t xml:space="preserve">da </w:t>
      </w:r>
      <w:r w:rsidR="00133B2A" w:rsidRPr="005E0E6A">
        <w:rPr>
          <w:rFonts w:cs="Calibri"/>
          <w:sz w:val="32"/>
          <w:szCs w:val="32"/>
        </w:rPr>
        <w:t>ripetersi se precedentemente negativi</w:t>
      </w:r>
      <w:r>
        <w:rPr>
          <w:rFonts w:cs="Calibri"/>
          <w:sz w:val="32"/>
          <w:szCs w:val="32"/>
        </w:rPr>
        <w:t xml:space="preserve"> ( con costo a carico della paziente)</w:t>
      </w:r>
    </w:p>
    <w:p w:rsidR="00133B2A" w:rsidRDefault="00D115AA" w:rsidP="00133B2A">
      <w:pPr>
        <w:pStyle w:val="Paragrafoelenco"/>
        <w:rPr>
          <w:rFonts w:cs="Calibri"/>
          <w:sz w:val="32"/>
          <w:szCs w:val="32"/>
        </w:rPr>
      </w:pPr>
      <w:r>
        <w:rPr>
          <w:rFonts w:cs="Calibri"/>
          <w:sz w:val="32"/>
          <w:szCs w:val="32"/>
        </w:rPr>
        <w:t>T</w:t>
      </w:r>
      <w:r w:rsidR="00133B2A">
        <w:rPr>
          <w:rFonts w:cs="Calibri"/>
          <w:sz w:val="32"/>
          <w:szCs w:val="32"/>
        </w:rPr>
        <w:t>oxo test: da ripeter</w:t>
      </w:r>
      <w:r>
        <w:rPr>
          <w:rFonts w:cs="Calibri"/>
          <w:sz w:val="32"/>
          <w:szCs w:val="32"/>
        </w:rPr>
        <w:t>e se la paziente è sieronegativa</w:t>
      </w:r>
    </w:p>
    <w:p w:rsidR="00D115AA" w:rsidRDefault="00D115AA" w:rsidP="00133B2A">
      <w:pPr>
        <w:pStyle w:val="Paragrafoelenco"/>
        <w:rPr>
          <w:rFonts w:cs="Calibri"/>
          <w:sz w:val="32"/>
          <w:szCs w:val="32"/>
        </w:rPr>
      </w:pPr>
    </w:p>
    <w:p w:rsidR="00167627" w:rsidRPr="00167627" w:rsidRDefault="00167627" w:rsidP="00133B2A">
      <w:pPr>
        <w:pStyle w:val="Paragrafoelenco"/>
        <w:rPr>
          <w:rFonts w:cs="Calibri"/>
          <w:sz w:val="32"/>
          <w:szCs w:val="32"/>
        </w:rPr>
      </w:pPr>
      <w:r>
        <w:rPr>
          <w:rFonts w:cs="Calibri"/>
          <w:b/>
          <w:sz w:val="32"/>
          <w:szCs w:val="32"/>
        </w:rPr>
        <w:t xml:space="preserve">Screening biochimico </w:t>
      </w:r>
      <w:r w:rsidRPr="00167627">
        <w:rPr>
          <w:rFonts w:cs="Calibri"/>
          <w:sz w:val="32"/>
          <w:szCs w:val="32"/>
        </w:rPr>
        <w:t>per quelle gestanti che non abbiano eseguito</w:t>
      </w:r>
      <w:r w:rsidR="009B65FA">
        <w:rPr>
          <w:rFonts w:cs="Calibri"/>
          <w:sz w:val="32"/>
          <w:szCs w:val="32"/>
        </w:rPr>
        <w:t xml:space="preserve"> nel p</w:t>
      </w:r>
      <w:r>
        <w:rPr>
          <w:rFonts w:cs="Calibri"/>
          <w:sz w:val="32"/>
          <w:szCs w:val="32"/>
        </w:rPr>
        <w:t xml:space="preserve">rimo trimestre il duo-test ovvero </w:t>
      </w:r>
      <w:r w:rsidRPr="009B65FA">
        <w:rPr>
          <w:rFonts w:cs="Calibri"/>
          <w:sz w:val="32"/>
          <w:szCs w:val="32"/>
        </w:rPr>
        <w:t xml:space="preserve">il </w:t>
      </w:r>
      <w:r w:rsidR="009B65FA">
        <w:rPr>
          <w:rFonts w:cs="Calibri"/>
          <w:sz w:val="32"/>
          <w:szCs w:val="32"/>
        </w:rPr>
        <w:t>DNA fetale</w:t>
      </w:r>
      <w:r>
        <w:rPr>
          <w:rFonts w:cs="Calibri"/>
          <w:b/>
          <w:sz w:val="32"/>
          <w:szCs w:val="32"/>
        </w:rPr>
        <w:t xml:space="preserve"> </w:t>
      </w:r>
      <w:r>
        <w:rPr>
          <w:rFonts w:cs="Calibri"/>
          <w:sz w:val="32"/>
          <w:szCs w:val="32"/>
        </w:rPr>
        <w:t xml:space="preserve">attraverso l’indagine denominata </w:t>
      </w:r>
      <w:r w:rsidR="009B65FA">
        <w:rPr>
          <w:rFonts w:cs="Calibri"/>
          <w:sz w:val="32"/>
          <w:szCs w:val="32"/>
        </w:rPr>
        <w:t>“</w:t>
      </w:r>
      <w:r>
        <w:rPr>
          <w:rFonts w:cs="Calibri"/>
          <w:sz w:val="32"/>
          <w:szCs w:val="32"/>
        </w:rPr>
        <w:t>tri-test</w:t>
      </w:r>
      <w:r w:rsidR="009B65FA">
        <w:rPr>
          <w:rFonts w:cs="Calibri"/>
          <w:sz w:val="32"/>
          <w:szCs w:val="32"/>
        </w:rPr>
        <w:t>”</w:t>
      </w:r>
      <w:r>
        <w:rPr>
          <w:rFonts w:cs="Calibri"/>
          <w:sz w:val="32"/>
          <w:szCs w:val="32"/>
        </w:rPr>
        <w:t xml:space="preserve"> con determinazione del valore di AFP, HCG totale o frazione libera, E3 per la determinazione del rischio prenatale di aberrazioni cromosomiche e difetti del tubo neurale</w:t>
      </w:r>
    </w:p>
    <w:p w:rsidR="005E0E6A" w:rsidRDefault="005E0E6A" w:rsidP="00133B2A">
      <w:pPr>
        <w:pStyle w:val="Paragrafoelenco"/>
        <w:rPr>
          <w:rFonts w:cs="Calibri"/>
          <w:sz w:val="32"/>
          <w:szCs w:val="32"/>
        </w:rPr>
      </w:pPr>
    </w:p>
    <w:p w:rsidR="005E0E6A" w:rsidRDefault="005E0E6A" w:rsidP="00133B2A">
      <w:pPr>
        <w:pStyle w:val="Paragrafoelenco"/>
        <w:rPr>
          <w:rFonts w:cs="Calibri"/>
          <w:sz w:val="32"/>
          <w:szCs w:val="32"/>
        </w:rPr>
      </w:pPr>
      <w:r w:rsidRPr="00234FF9">
        <w:rPr>
          <w:rFonts w:cs="Calibri"/>
          <w:b/>
          <w:sz w:val="32"/>
          <w:szCs w:val="32"/>
        </w:rPr>
        <w:t>Ecografia del II trimestre</w:t>
      </w:r>
      <w:r w:rsidR="00C21C77">
        <w:rPr>
          <w:rFonts w:cs="Calibri"/>
          <w:sz w:val="32"/>
          <w:szCs w:val="32"/>
        </w:rPr>
        <w:t xml:space="preserve"> ( tra 19 e 21 settimane)</w:t>
      </w:r>
    </w:p>
    <w:p w:rsidR="00234FF9" w:rsidRDefault="00234FF9" w:rsidP="006266E7">
      <w:pPr>
        <w:pStyle w:val="Paragrafoelenco"/>
        <w:rPr>
          <w:rFonts w:cs="Calibri"/>
          <w:sz w:val="32"/>
          <w:szCs w:val="32"/>
        </w:rPr>
      </w:pPr>
    </w:p>
    <w:p w:rsidR="006266E7" w:rsidRPr="008C058D" w:rsidRDefault="006266E7" w:rsidP="008C058D">
      <w:pPr>
        <w:ind w:firstLine="708"/>
        <w:jc w:val="both"/>
        <w:rPr>
          <w:rFonts w:cs="Calibri"/>
          <w:sz w:val="32"/>
          <w:szCs w:val="32"/>
        </w:rPr>
      </w:pPr>
      <w:r w:rsidRPr="008C058D">
        <w:rPr>
          <w:rFonts w:cs="Calibri"/>
          <w:sz w:val="32"/>
          <w:szCs w:val="32"/>
        </w:rPr>
        <w:t>a)</w:t>
      </w:r>
      <w:r w:rsidR="008C058D">
        <w:rPr>
          <w:rFonts w:cs="Calibri"/>
          <w:sz w:val="32"/>
          <w:szCs w:val="32"/>
        </w:rPr>
        <w:t xml:space="preserve"> </w:t>
      </w:r>
      <w:r w:rsidRPr="008C058D">
        <w:rPr>
          <w:rFonts w:cs="Calibri"/>
          <w:sz w:val="32"/>
          <w:szCs w:val="32"/>
        </w:rPr>
        <w:t>Determinazione del numero dei feti</w:t>
      </w:r>
    </w:p>
    <w:p w:rsidR="006266E7" w:rsidRPr="008C058D" w:rsidRDefault="006266E7" w:rsidP="008C058D">
      <w:pPr>
        <w:ind w:firstLine="708"/>
        <w:jc w:val="both"/>
        <w:rPr>
          <w:rFonts w:cs="Calibri"/>
          <w:sz w:val="32"/>
          <w:szCs w:val="32"/>
        </w:rPr>
      </w:pPr>
      <w:r w:rsidRPr="008C058D">
        <w:rPr>
          <w:rFonts w:cs="Calibri"/>
          <w:sz w:val="32"/>
          <w:szCs w:val="32"/>
        </w:rPr>
        <w:t>b) Presenza di attività cardiaca fetale</w:t>
      </w:r>
    </w:p>
    <w:p w:rsidR="006266E7" w:rsidRPr="008C058D" w:rsidRDefault="006266E7" w:rsidP="008C058D">
      <w:pPr>
        <w:ind w:firstLine="708"/>
        <w:jc w:val="both"/>
        <w:rPr>
          <w:rFonts w:cs="Calibri"/>
          <w:sz w:val="32"/>
          <w:szCs w:val="32"/>
        </w:rPr>
      </w:pPr>
      <w:r w:rsidRPr="008C058D">
        <w:rPr>
          <w:rFonts w:cs="Calibri"/>
          <w:sz w:val="32"/>
          <w:szCs w:val="32"/>
        </w:rPr>
        <w:t>c)  Val</w:t>
      </w:r>
      <w:r w:rsidR="00C21C77" w:rsidRPr="008C058D">
        <w:rPr>
          <w:rFonts w:cs="Calibri"/>
          <w:sz w:val="32"/>
          <w:szCs w:val="32"/>
        </w:rPr>
        <w:t>utazione della crescita fetale</w:t>
      </w:r>
    </w:p>
    <w:p w:rsidR="006266E7" w:rsidRPr="006266E7" w:rsidRDefault="006266E7" w:rsidP="008C058D">
      <w:pPr>
        <w:pStyle w:val="Paragrafoelenco"/>
        <w:jc w:val="both"/>
        <w:rPr>
          <w:rFonts w:cs="Calibri"/>
          <w:sz w:val="32"/>
          <w:szCs w:val="32"/>
        </w:rPr>
      </w:pPr>
      <w:r w:rsidRPr="006266E7">
        <w:rPr>
          <w:rFonts w:cs="Calibri"/>
          <w:sz w:val="32"/>
          <w:szCs w:val="32"/>
        </w:rPr>
        <w:t>d) Valutazione dell’anatomia fetale</w:t>
      </w:r>
      <w:r>
        <w:rPr>
          <w:rFonts w:cs="Calibri"/>
          <w:sz w:val="32"/>
          <w:szCs w:val="32"/>
        </w:rPr>
        <w:t>.</w:t>
      </w:r>
      <w:r w:rsidR="00234FF9">
        <w:rPr>
          <w:rFonts w:cs="Calibri"/>
          <w:sz w:val="32"/>
          <w:szCs w:val="32"/>
        </w:rPr>
        <w:t xml:space="preserve">  Tale ecografia è definita</w:t>
      </w:r>
      <w:r>
        <w:rPr>
          <w:rFonts w:cs="Calibri"/>
          <w:sz w:val="32"/>
          <w:szCs w:val="32"/>
        </w:rPr>
        <w:t xml:space="preserve"> morfo strutturale;</w:t>
      </w:r>
      <w:r w:rsidR="00B63D7A">
        <w:rPr>
          <w:rFonts w:cs="Calibri"/>
          <w:sz w:val="32"/>
          <w:szCs w:val="32"/>
        </w:rPr>
        <w:t xml:space="preserve"> </w:t>
      </w:r>
      <w:r>
        <w:rPr>
          <w:rFonts w:cs="Calibri"/>
          <w:sz w:val="32"/>
          <w:szCs w:val="32"/>
        </w:rPr>
        <w:t>e</w:t>
      </w:r>
      <w:r w:rsidRPr="006266E7">
        <w:rPr>
          <w:rFonts w:cs="Calibri"/>
          <w:sz w:val="32"/>
          <w:szCs w:val="32"/>
        </w:rPr>
        <w:t>ssa prevede infatti uno studio completo della morfologia del feto (strutture intracraniche, colonna vertebrale, volto, apparato cardiovascolare, organi addominali ed estremità)</w:t>
      </w:r>
      <w:r w:rsidR="00B63D7A">
        <w:rPr>
          <w:rFonts w:cs="Calibri"/>
          <w:sz w:val="32"/>
          <w:szCs w:val="32"/>
        </w:rPr>
        <w:t xml:space="preserve"> seguendo le linee guida della SIEOG</w:t>
      </w:r>
      <w:r w:rsidRPr="006266E7">
        <w:rPr>
          <w:rFonts w:cs="Calibri"/>
          <w:sz w:val="32"/>
          <w:szCs w:val="32"/>
        </w:rPr>
        <w:t>.</w:t>
      </w:r>
    </w:p>
    <w:p w:rsidR="0023482B" w:rsidRPr="008C058D" w:rsidRDefault="008C058D" w:rsidP="008C058D">
      <w:pPr>
        <w:ind w:firstLine="708"/>
        <w:jc w:val="both"/>
        <w:rPr>
          <w:rFonts w:cs="Calibri"/>
          <w:sz w:val="32"/>
          <w:szCs w:val="32"/>
        </w:rPr>
      </w:pPr>
      <w:r>
        <w:rPr>
          <w:rFonts w:cs="Calibri"/>
          <w:sz w:val="32"/>
          <w:szCs w:val="32"/>
        </w:rPr>
        <w:t xml:space="preserve">e) </w:t>
      </w:r>
      <w:r w:rsidR="00C0279D" w:rsidRPr="008C058D">
        <w:rPr>
          <w:rFonts w:cs="Calibri"/>
          <w:sz w:val="32"/>
          <w:szCs w:val="32"/>
        </w:rPr>
        <w:t>Localizzazione placentare</w:t>
      </w:r>
    </w:p>
    <w:p w:rsidR="0023482B" w:rsidRPr="008C058D" w:rsidRDefault="008C058D" w:rsidP="008C058D">
      <w:pPr>
        <w:ind w:left="708"/>
        <w:jc w:val="both"/>
        <w:rPr>
          <w:rFonts w:cs="Calibri"/>
          <w:sz w:val="32"/>
          <w:szCs w:val="32"/>
        </w:rPr>
      </w:pPr>
      <w:r>
        <w:rPr>
          <w:rFonts w:cs="Calibri"/>
          <w:sz w:val="32"/>
          <w:szCs w:val="32"/>
        </w:rPr>
        <w:t>f)</w:t>
      </w:r>
      <w:r w:rsidR="00C0279D" w:rsidRPr="008C058D">
        <w:rPr>
          <w:rFonts w:cs="Calibri"/>
          <w:sz w:val="32"/>
          <w:szCs w:val="32"/>
        </w:rPr>
        <w:t xml:space="preserve">  valutazione del liquido amniotico</w:t>
      </w:r>
    </w:p>
    <w:p w:rsidR="0023482B" w:rsidRDefault="008C058D" w:rsidP="008C058D">
      <w:pPr>
        <w:ind w:left="708"/>
        <w:jc w:val="both"/>
        <w:rPr>
          <w:rFonts w:cs="Calibri"/>
          <w:sz w:val="32"/>
          <w:szCs w:val="32"/>
        </w:rPr>
      </w:pPr>
      <w:r>
        <w:rPr>
          <w:rFonts w:cs="Calibri"/>
          <w:sz w:val="32"/>
          <w:szCs w:val="32"/>
        </w:rPr>
        <w:t>g)</w:t>
      </w:r>
      <w:r w:rsidR="00C0279D" w:rsidRPr="008C058D">
        <w:rPr>
          <w:rFonts w:cs="Calibri"/>
          <w:sz w:val="32"/>
          <w:szCs w:val="32"/>
        </w:rPr>
        <w:t xml:space="preserve"> Doppler delle ar</w:t>
      </w:r>
      <w:r w:rsidR="00121871" w:rsidRPr="008C058D">
        <w:rPr>
          <w:rFonts w:cs="Calibri"/>
          <w:sz w:val="32"/>
          <w:szCs w:val="32"/>
        </w:rPr>
        <w:t>terie uterine da utilizzare nelle donne a rischio di sviluppare preeclampsia (paziente con precedente gestosi gravidica, paziente con ipertensione gestazionale o affetta da severa insufficienza vascolare).  S</w:t>
      </w:r>
      <w:r w:rsidR="00C21C77" w:rsidRPr="008C058D">
        <w:rPr>
          <w:rFonts w:cs="Calibri"/>
          <w:sz w:val="32"/>
          <w:szCs w:val="32"/>
        </w:rPr>
        <w:t xml:space="preserve">petta </w:t>
      </w:r>
      <w:r w:rsidR="00121871" w:rsidRPr="008C058D">
        <w:rPr>
          <w:rFonts w:cs="Calibri"/>
          <w:sz w:val="32"/>
          <w:szCs w:val="32"/>
        </w:rPr>
        <w:t xml:space="preserve">comunque </w:t>
      </w:r>
      <w:r w:rsidR="00C21C77" w:rsidRPr="008C058D">
        <w:rPr>
          <w:rFonts w:cs="Calibri"/>
          <w:sz w:val="32"/>
          <w:szCs w:val="32"/>
        </w:rPr>
        <w:t>al medico rendere edotta la paziente che la diagnosi di preeclampsia viene posta in presenza  di  pressione arteriosa ≥ 140/90 mmHg in due misurazioni successive ad almeno 6 ore di distanza e  proteinuria ≥ 0.3 g/24 ore, che corrisponde a ≥ 30 mg/dl.</w:t>
      </w:r>
    </w:p>
    <w:p w:rsidR="00B63D7A" w:rsidRPr="008C058D" w:rsidRDefault="00B63D7A" w:rsidP="008C058D">
      <w:pPr>
        <w:ind w:left="708"/>
        <w:jc w:val="both"/>
        <w:rPr>
          <w:rFonts w:cs="Calibri"/>
          <w:sz w:val="32"/>
          <w:szCs w:val="32"/>
        </w:rPr>
      </w:pPr>
      <w:r>
        <w:rPr>
          <w:rFonts w:cs="Calibri"/>
          <w:sz w:val="32"/>
          <w:szCs w:val="32"/>
        </w:rPr>
        <w:t>Ove siano presenti anomalie fetali ovvero un rischio di cromosomopatia &gt;1/250 è indicato lo studio del cariotipo mediante amniocentesi.</w:t>
      </w:r>
    </w:p>
    <w:p w:rsidR="005E0E6A" w:rsidRDefault="005E0E6A" w:rsidP="00133B2A">
      <w:pPr>
        <w:pStyle w:val="Paragrafoelenco"/>
        <w:rPr>
          <w:rFonts w:cs="Calibri"/>
          <w:sz w:val="32"/>
          <w:szCs w:val="32"/>
        </w:rPr>
      </w:pPr>
    </w:p>
    <w:p w:rsidR="005E0E6A" w:rsidRDefault="005E0E6A" w:rsidP="00133B2A">
      <w:pPr>
        <w:pStyle w:val="Paragrafoelenco"/>
        <w:rPr>
          <w:rFonts w:cs="Calibri"/>
          <w:sz w:val="32"/>
          <w:szCs w:val="32"/>
        </w:rPr>
      </w:pPr>
      <w:r>
        <w:rPr>
          <w:rFonts w:cs="Calibri"/>
          <w:sz w:val="32"/>
          <w:szCs w:val="32"/>
        </w:rPr>
        <w:t xml:space="preserve">Amniocentesi </w:t>
      </w:r>
    </w:p>
    <w:p w:rsidR="0023482B" w:rsidRDefault="00C0279D" w:rsidP="008C058D">
      <w:pPr>
        <w:pStyle w:val="Paragrafoelenco"/>
        <w:jc w:val="both"/>
        <w:rPr>
          <w:rFonts w:cs="Calibri"/>
          <w:sz w:val="32"/>
          <w:szCs w:val="32"/>
        </w:rPr>
      </w:pPr>
      <w:r w:rsidRPr="006266E7">
        <w:rPr>
          <w:rFonts w:cs="Calibri"/>
          <w:sz w:val="32"/>
          <w:szCs w:val="32"/>
        </w:rPr>
        <w:t>L’amniocentesi è un’indagine diagnostica invasiva che consiste nel prelievo di</w:t>
      </w:r>
      <w:r w:rsidR="004A21FA">
        <w:rPr>
          <w:rFonts w:cs="Calibri"/>
          <w:sz w:val="32"/>
          <w:szCs w:val="32"/>
        </w:rPr>
        <w:t xml:space="preserve"> circa</w:t>
      </w:r>
      <w:r w:rsidRPr="006266E7">
        <w:rPr>
          <w:rFonts w:cs="Calibri"/>
          <w:sz w:val="32"/>
          <w:szCs w:val="32"/>
        </w:rPr>
        <w:t xml:space="preserve"> 20 cc di l</w:t>
      </w:r>
      <w:r w:rsidR="00234FF9">
        <w:rPr>
          <w:rFonts w:cs="Calibri"/>
          <w:sz w:val="32"/>
          <w:szCs w:val="32"/>
        </w:rPr>
        <w:t>iquido amniotico, per via trans</w:t>
      </w:r>
      <w:r w:rsidRPr="006266E7">
        <w:rPr>
          <w:rFonts w:cs="Calibri"/>
          <w:sz w:val="32"/>
          <w:szCs w:val="32"/>
        </w:rPr>
        <w:t>addominale, mediante ago sottile (0.8 mm)  sotto guida ecografica. L’amniocentesi vie</w:t>
      </w:r>
      <w:r w:rsidR="004A21FA">
        <w:rPr>
          <w:rFonts w:cs="Calibri"/>
          <w:sz w:val="32"/>
          <w:szCs w:val="32"/>
        </w:rPr>
        <w:t>ne di solito</w:t>
      </w:r>
      <w:r w:rsidR="00F61C49">
        <w:rPr>
          <w:rFonts w:cs="Calibri"/>
          <w:sz w:val="32"/>
          <w:szCs w:val="32"/>
        </w:rPr>
        <w:t xml:space="preserve"> eseguita dalla 15</w:t>
      </w:r>
      <w:r w:rsidRPr="006266E7">
        <w:rPr>
          <w:rFonts w:cs="Calibri"/>
          <w:sz w:val="32"/>
          <w:szCs w:val="32"/>
        </w:rPr>
        <w:t>^ - 18^ settimana</w:t>
      </w:r>
      <w:r w:rsidR="00B63D7A">
        <w:rPr>
          <w:rFonts w:cs="Calibri"/>
          <w:sz w:val="32"/>
          <w:szCs w:val="32"/>
        </w:rPr>
        <w:t xml:space="preserve"> in caso di tri test con un rischio &gt;1/250 </w:t>
      </w:r>
      <w:r w:rsidR="0040464E">
        <w:rPr>
          <w:rFonts w:cs="Calibri"/>
          <w:sz w:val="32"/>
          <w:szCs w:val="32"/>
        </w:rPr>
        <w:t xml:space="preserve">, </w:t>
      </w:r>
      <w:r w:rsidR="00B63D7A">
        <w:rPr>
          <w:rFonts w:cs="Calibri"/>
          <w:sz w:val="32"/>
          <w:szCs w:val="32"/>
        </w:rPr>
        <w:t xml:space="preserve">ovvero successivamente ove vi siano fattori di rischio osservati all’ecografia. </w:t>
      </w:r>
      <w:r w:rsidR="004A21FA">
        <w:rPr>
          <w:rFonts w:cs="Calibri"/>
          <w:sz w:val="32"/>
          <w:szCs w:val="32"/>
        </w:rPr>
        <w:t>ma può essere effettuata</w:t>
      </w:r>
      <w:r w:rsidR="0040464E">
        <w:rPr>
          <w:rFonts w:cs="Calibri"/>
          <w:sz w:val="32"/>
          <w:szCs w:val="32"/>
        </w:rPr>
        <w:t xml:space="preserve"> </w:t>
      </w:r>
      <w:r w:rsidR="00234FF9">
        <w:rPr>
          <w:rFonts w:cs="Calibri"/>
          <w:sz w:val="32"/>
          <w:szCs w:val="32"/>
        </w:rPr>
        <w:t xml:space="preserve">sempre </w:t>
      </w:r>
      <w:r w:rsidR="004A21FA">
        <w:rPr>
          <w:rFonts w:cs="Calibri"/>
          <w:sz w:val="32"/>
          <w:szCs w:val="32"/>
        </w:rPr>
        <w:t>dopo aver raccolto</w:t>
      </w:r>
      <w:r w:rsidR="0040464E">
        <w:rPr>
          <w:rFonts w:cs="Calibri"/>
          <w:sz w:val="32"/>
          <w:szCs w:val="32"/>
        </w:rPr>
        <w:t xml:space="preserve"> consenso informato.</w:t>
      </w:r>
    </w:p>
    <w:p w:rsidR="009B65FA" w:rsidRDefault="009B65FA" w:rsidP="008C058D">
      <w:pPr>
        <w:pStyle w:val="Paragrafoelenco"/>
        <w:jc w:val="both"/>
        <w:rPr>
          <w:rFonts w:cs="Calibri"/>
          <w:sz w:val="32"/>
          <w:szCs w:val="32"/>
        </w:rPr>
      </w:pPr>
      <w:r>
        <w:rPr>
          <w:rFonts w:cs="Calibri"/>
          <w:sz w:val="32"/>
          <w:szCs w:val="32"/>
        </w:rPr>
        <w:t>La gestante deve essere resa edotta sia della possibilità dello studio del solo cariotipo fetale sia di quello denominato CGH Array che permette talvolta un riconoscimento di un maggior numero di aberrazioni cromosomiche</w:t>
      </w:r>
      <w:r w:rsidR="00D115AA">
        <w:rPr>
          <w:rFonts w:cs="Calibri"/>
          <w:sz w:val="32"/>
          <w:szCs w:val="32"/>
        </w:rPr>
        <w:t xml:space="preserve">. </w:t>
      </w:r>
      <w:r w:rsidR="00664888">
        <w:rPr>
          <w:rFonts w:cs="Calibri"/>
          <w:sz w:val="32"/>
          <w:szCs w:val="32"/>
        </w:rPr>
        <w:t>La gestante va informata della possibilità all’Array-CGH di risultati a significato incerto e della possibilità di riconoscere micro</w:t>
      </w:r>
      <w:r w:rsidR="001C15C0">
        <w:rPr>
          <w:rFonts w:cs="Calibri"/>
          <w:sz w:val="32"/>
          <w:szCs w:val="32"/>
        </w:rPr>
        <w:t>-</w:t>
      </w:r>
      <w:r w:rsidR="00664888">
        <w:rPr>
          <w:rFonts w:cs="Calibri"/>
          <w:sz w:val="32"/>
          <w:szCs w:val="32"/>
        </w:rPr>
        <w:t xml:space="preserve">riarrangiamenti a penetranza incompleta ed espressività variabile. </w:t>
      </w:r>
      <w:r w:rsidR="001C15C0">
        <w:rPr>
          <w:rFonts w:cs="Calibri"/>
          <w:sz w:val="32"/>
          <w:szCs w:val="32"/>
        </w:rPr>
        <w:t>Il risultato v</w:t>
      </w:r>
      <w:r w:rsidR="00664888">
        <w:rPr>
          <w:rFonts w:cs="Calibri"/>
          <w:sz w:val="32"/>
          <w:szCs w:val="32"/>
        </w:rPr>
        <w:t xml:space="preserve">a necessariamente valutato in sede di consulenza genetica al fine di valutare il significato clinico dello stesso, oltre alla probabilità di ricorrenza in generazioni successive. </w:t>
      </w:r>
      <w:r w:rsidR="00D115AA">
        <w:rPr>
          <w:rFonts w:cs="Calibri"/>
          <w:sz w:val="32"/>
          <w:szCs w:val="32"/>
        </w:rPr>
        <w:t xml:space="preserve">La coppia va informata che </w:t>
      </w:r>
      <w:r>
        <w:rPr>
          <w:rFonts w:cs="Calibri"/>
          <w:sz w:val="32"/>
          <w:szCs w:val="32"/>
        </w:rPr>
        <w:t>lo studio del cariotipo può essere effettuato a richiesta della gestante anche quando non vi siano i fattori di rischio precedentemente detti sempre però specificando i vantaggi, i rischi dell’indagine invasiva attraverso consenso informato.</w:t>
      </w:r>
    </w:p>
    <w:p w:rsidR="009B65FA" w:rsidRDefault="009B65FA" w:rsidP="008C058D">
      <w:pPr>
        <w:pStyle w:val="Paragrafoelenco"/>
        <w:jc w:val="both"/>
        <w:rPr>
          <w:rFonts w:cs="Calibri"/>
          <w:sz w:val="32"/>
          <w:szCs w:val="32"/>
        </w:rPr>
      </w:pPr>
    </w:p>
    <w:p w:rsidR="009B65FA" w:rsidRDefault="009B65FA" w:rsidP="008C058D">
      <w:pPr>
        <w:pStyle w:val="Paragrafoelenco"/>
        <w:jc w:val="both"/>
        <w:rPr>
          <w:rFonts w:cs="Calibri"/>
          <w:sz w:val="32"/>
          <w:szCs w:val="32"/>
        </w:rPr>
      </w:pPr>
    </w:p>
    <w:p w:rsidR="00121871" w:rsidRDefault="00121871" w:rsidP="006266E7">
      <w:pPr>
        <w:pStyle w:val="Paragrafoelenco"/>
        <w:rPr>
          <w:rFonts w:cs="Calibri"/>
          <w:sz w:val="32"/>
          <w:szCs w:val="32"/>
        </w:rPr>
      </w:pPr>
    </w:p>
    <w:p w:rsidR="00B63D7A" w:rsidRDefault="00B63D7A" w:rsidP="006266E7">
      <w:pPr>
        <w:pStyle w:val="Paragrafoelenco"/>
        <w:rPr>
          <w:rFonts w:cs="Calibri"/>
          <w:sz w:val="32"/>
          <w:szCs w:val="32"/>
        </w:rPr>
      </w:pPr>
    </w:p>
    <w:p w:rsidR="00B86029" w:rsidRPr="001F2E20" w:rsidRDefault="00B86029" w:rsidP="001F2E20">
      <w:pPr>
        <w:pStyle w:val="Paragrafoelenco"/>
        <w:jc w:val="center"/>
        <w:rPr>
          <w:rFonts w:cs="Calibri"/>
          <w:b/>
          <w:sz w:val="36"/>
          <w:szCs w:val="36"/>
        </w:rPr>
      </w:pPr>
      <w:r w:rsidRPr="001F2E20">
        <w:rPr>
          <w:rFonts w:cs="Calibri"/>
          <w:b/>
          <w:sz w:val="36"/>
          <w:szCs w:val="36"/>
        </w:rPr>
        <w:t>III trimestre</w:t>
      </w:r>
    </w:p>
    <w:p w:rsidR="00234FF9" w:rsidRDefault="00234FF9" w:rsidP="006266E7">
      <w:pPr>
        <w:pStyle w:val="Paragrafoelenco"/>
        <w:rPr>
          <w:rFonts w:cs="Calibri"/>
          <w:sz w:val="32"/>
          <w:szCs w:val="32"/>
        </w:rPr>
      </w:pPr>
    </w:p>
    <w:p w:rsidR="003C3953" w:rsidRDefault="0099485B" w:rsidP="008C058D">
      <w:pPr>
        <w:pStyle w:val="Paragrafoelenco"/>
        <w:jc w:val="both"/>
        <w:rPr>
          <w:rFonts w:cs="Calibri"/>
          <w:sz w:val="32"/>
          <w:szCs w:val="32"/>
        </w:rPr>
      </w:pPr>
      <w:r>
        <w:rPr>
          <w:rFonts w:cs="Calibri"/>
          <w:sz w:val="32"/>
          <w:szCs w:val="32"/>
        </w:rPr>
        <w:t xml:space="preserve">E’ sicuramente il periodo più difficile per la futura mamma. Da un lato la stanchezza fisica, dall’altro l’ansia per il momento del parto che è sempre più vicino. In questa fase i colloqui tra il  ginecologo e la coppia sono fondamentali. </w:t>
      </w:r>
    </w:p>
    <w:p w:rsidR="00C0279D" w:rsidRDefault="0099485B" w:rsidP="008C058D">
      <w:pPr>
        <w:pStyle w:val="Paragrafoelenco"/>
        <w:jc w:val="both"/>
        <w:rPr>
          <w:rFonts w:cs="Calibri"/>
          <w:sz w:val="32"/>
          <w:szCs w:val="32"/>
        </w:rPr>
      </w:pPr>
      <w:r>
        <w:rPr>
          <w:rFonts w:cs="Calibri"/>
          <w:sz w:val="32"/>
          <w:szCs w:val="32"/>
        </w:rPr>
        <w:t>Accanto alla</w:t>
      </w:r>
      <w:r w:rsidR="003C3953">
        <w:rPr>
          <w:rFonts w:cs="Calibri"/>
          <w:sz w:val="32"/>
          <w:szCs w:val="32"/>
        </w:rPr>
        <w:t xml:space="preserve"> visita ostetrica, al controllo clinico e alla</w:t>
      </w:r>
      <w:r>
        <w:rPr>
          <w:rFonts w:cs="Calibri"/>
          <w:sz w:val="32"/>
          <w:szCs w:val="32"/>
        </w:rPr>
        <w:t xml:space="preserve"> valuta</w:t>
      </w:r>
      <w:r w:rsidR="003C3953">
        <w:rPr>
          <w:rFonts w:cs="Calibri"/>
          <w:sz w:val="32"/>
          <w:szCs w:val="32"/>
        </w:rPr>
        <w:t>zione degli indagini di laboratorio praticate</w:t>
      </w:r>
      <w:r>
        <w:rPr>
          <w:rFonts w:cs="Calibri"/>
          <w:sz w:val="32"/>
          <w:szCs w:val="32"/>
        </w:rPr>
        <w:t>, si discute circa le modalità del parto invitando la paziente a prendere contatto con la struttura ospedaliera di riferimento.</w:t>
      </w:r>
    </w:p>
    <w:p w:rsidR="00C0279D" w:rsidRDefault="00C0279D" w:rsidP="006266E7">
      <w:pPr>
        <w:pStyle w:val="Paragrafoelenco"/>
        <w:rPr>
          <w:rFonts w:cs="Calibri"/>
          <w:sz w:val="32"/>
          <w:szCs w:val="32"/>
        </w:rPr>
      </w:pPr>
    </w:p>
    <w:p w:rsidR="00C0279D" w:rsidRDefault="00C0279D" w:rsidP="006266E7">
      <w:pPr>
        <w:pStyle w:val="Paragrafoelenco"/>
        <w:rPr>
          <w:rFonts w:cs="Calibri"/>
          <w:sz w:val="32"/>
          <w:szCs w:val="32"/>
        </w:rPr>
      </w:pPr>
      <w:r>
        <w:rPr>
          <w:rFonts w:cs="Calibri"/>
          <w:sz w:val="32"/>
          <w:szCs w:val="32"/>
        </w:rPr>
        <w:t>Esami da praticare nel III trimestre</w:t>
      </w:r>
    </w:p>
    <w:p w:rsidR="00234FF9" w:rsidRDefault="00234FF9" w:rsidP="006266E7">
      <w:pPr>
        <w:pStyle w:val="Paragrafoelenco"/>
        <w:rPr>
          <w:rFonts w:cs="Calibri"/>
          <w:sz w:val="32"/>
          <w:szCs w:val="32"/>
        </w:rPr>
      </w:pPr>
    </w:p>
    <w:p w:rsidR="00C0279D" w:rsidRPr="00311D2A" w:rsidRDefault="00C0279D" w:rsidP="006266E7">
      <w:pPr>
        <w:pStyle w:val="Paragrafoelenco"/>
        <w:rPr>
          <w:rFonts w:cs="Calibri"/>
          <w:b/>
          <w:sz w:val="32"/>
          <w:szCs w:val="32"/>
        </w:rPr>
      </w:pPr>
      <w:r w:rsidRPr="00311D2A">
        <w:rPr>
          <w:rFonts w:cs="Calibri"/>
          <w:b/>
          <w:sz w:val="32"/>
          <w:szCs w:val="32"/>
        </w:rPr>
        <w:t xml:space="preserve">Ecografia del III trimestre </w:t>
      </w:r>
    </w:p>
    <w:p w:rsidR="00C0279D" w:rsidRPr="00C0279D" w:rsidRDefault="00C0279D" w:rsidP="008C058D">
      <w:pPr>
        <w:pStyle w:val="Paragrafoelenco"/>
        <w:jc w:val="both"/>
        <w:rPr>
          <w:rFonts w:cs="Calibri"/>
          <w:sz w:val="32"/>
          <w:szCs w:val="32"/>
        </w:rPr>
      </w:pPr>
      <w:r w:rsidRPr="00C0279D">
        <w:rPr>
          <w:rFonts w:cs="Calibri"/>
          <w:sz w:val="32"/>
          <w:szCs w:val="32"/>
        </w:rPr>
        <w:t xml:space="preserve">  Un controllo ecografico nel terzo trimestre </w:t>
      </w:r>
      <w:r w:rsidR="00234FF9">
        <w:rPr>
          <w:rFonts w:cs="Calibri"/>
          <w:sz w:val="32"/>
          <w:szCs w:val="32"/>
        </w:rPr>
        <w:t xml:space="preserve">preferibilmente tra 30 e 34 settimane </w:t>
      </w:r>
      <w:r w:rsidRPr="00C0279D">
        <w:rPr>
          <w:rFonts w:cs="Calibri"/>
          <w:sz w:val="32"/>
          <w:szCs w:val="32"/>
        </w:rPr>
        <w:t xml:space="preserve">permette di valutare: </w:t>
      </w:r>
    </w:p>
    <w:p w:rsidR="0023482B" w:rsidRPr="00C0279D" w:rsidRDefault="00151B1A" w:rsidP="008C058D">
      <w:pPr>
        <w:pStyle w:val="Paragrafoelenco"/>
        <w:numPr>
          <w:ilvl w:val="0"/>
          <w:numId w:val="9"/>
        </w:numPr>
        <w:jc w:val="both"/>
        <w:rPr>
          <w:rFonts w:cs="Calibri"/>
          <w:sz w:val="32"/>
          <w:szCs w:val="32"/>
        </w:rPr>
      </w:pPr>
      <w:r>
        <w:rPr>
          <w:rFonts w:cs="Calibri"/>
          <w:sz w:val="32"/>
          <w:szCs w:val="32"/>
        </w:rPr>
        <w:t>Se la crescita fetale corrisponde o meno all’epoca</w:t>
      </w:r>
      <w:r w:rsidR="00C0279D" w:rsidRPr="00C0279D">
        <w:rPr>
          <w:rFonts w:cs="Calibri"/>
          <w:sz w:val="32"/>
          <w:szCs w:val="32"/>
        </w:rPr>
        <w:t xml:space="preserve"> </w:t>
      </w:r>
    </w:p>
    <w:p w:rsidR="0023482B" w:rsidRPr="00C0279D" w:rsidRDefault="00C0279D" w:rsidP="008C058D">
      <w:pPr>
        <w:pStyle w:val="Paragrafoelenco"/>
        <w:numPr>
          <w:ilvl w:val="0"/>
          <w:numId w:val="9"/>
        </w:numPr>
        <w:jc w:val="both"/>
        <w:rPr>
          <w:rFonts w:cs="Calibri"/>
          <w:sz w:val="32"/>
          <w:szCs w:val="32"/>
        </w:rPr>
      </w:pPr>
      <w:r w:rsidRPr="00C0279D">
        <w:rPr>
          <w:rFonts w:cs="Calibri"/>
          <w:sz w:val="32"/>
          <w:szCs w:val="32"/>
        </w:rPr>
        <w:t xml:space="preserve"> l’inserzione placentare </w:t>
      </w:r>
    </w:p>
    <w:p w:rsidR="0023482B" w:rsidRDefault="00C0279D" w:rsidP="008C058D">
      <w:pPr>
        <w:pStyle w:val="Paragrafoelenco"/>
        <w:numPr>
          <w:ilvl w:val="0"/>
          <w:numId w:val="9"/>
        </w:numPr>
        <w:jc w:val="both"/>
        <w:rPr>
          <w:rFonts w:cs="Calibri"/>
          <w:sz w:val="32"/>
          <w:szCs w:val="32"/>
        </w:rPr>
      </w:pPr>
      <w:r w:rsidRPr="00C0279D">
        <w:rPr>
          <w:rFonts w:cs="Calibri"/>
          <w:sz w:val="32"/>
          <w:szCs w:val="32"/>
        </w:rPr>
        <w:t xml:space="preserve"> liquido amniotico</w:t>
      </w:r>
    </w:p>
    <w:p w:rsidR="00151B1A" w:rsidRPr="00234FF9" w:rsidRDefault="00C0279D" w:rsidP="008C058D">
      <w:pPr>
        <w:pStyle w:val="Paragrafoelenco"/>
        <w:numPr>
          <w:ilvl w:val="0"/>
          <w:numId w:val="9"/>
        </w:numPr>
        <w:jc w:val="both"/>
        <w:rPr>
          <w:rFonts w:cs="Calibri"/>
          <w:sz w:val="32"/>
          <w:szCs w:val="32"/>
        </w:rPr>
      </w:pPr>
      <w:r w:rsidRPr="00234FF9">
        <w:rPr>
          <w:rFonts w:cs="Calibri"/>
          <w:sz w:val="32"/>
          <w:szCs w:val="32"/>
        </w:rPr>
        <w:t>il benessere fetale con la flu</w:t>
      </w:r>
      <w:r w:rsidR="00151B1A" w:rsidRPr="00234FF9">
        <w:rPr>
          <w:rFonts w:cs="Calibri"/>
          <w:sz w:val="32"/>
          <w:szCs w:val="32"/>
        </w:rPr>
        <w:t xml:space="preserve">ssimetria ombelicale, che trova indicazione soprattutto nei ritardi di crescita (vedi Linee Guida </w:t>
      </w:r>
      <w:r w:rsidR="00C757D2">
        <w:rPr>
          <w:rFonts w:cs="Calibri"/>
          <w:sz w:val="32"/>
          <w:szCs w:val="32"/>
        </w:rPr>
        <w:t>SIEOG</w:t>
      </w:r>
      <w:r w:rsidR="00151B1A" w:rsidRPr="00234FF9">
        <w:rPr>
          <w:rFonts w:cs="Calibri"/>
          <w:sz w:val="32"/>
          <w:szCs w:val="32"/>
        </w:rPr>
        <w:t>)</w:t>
      </w:r>
    </w:p>
    <w:p w:rsidR="0023482B" w:rsidRPr="00C0279D" w:rsidRDefault="0023482B" w:rsidP="00151B1A">
      <w:pPr>
        <w:pStyle w:val="Paragrafoelenco"/>
        <w:rPr>
          <w:rFonts w:cs="Calibri"/>
          <w:sz w:val="32"/>
          <w:szCs w:val="32"/>
        </w:rPr>
      </w:pPr>
    </w:p>
    <w:p w:rsidR="00C0279D" w:rsidRDefault="00C0279D" w:rsidP="006266E7">
      <w:pPr>
        <w:pStyle w:val="Paragrafoelenco"/>
        <w:rPr>
          <w:rFonts w:cs="Calibri"/>
          <w:sz w:val="32"/>
          <w:szCs w:val="32"/>
        </w:rPr>
      </w:pPr>
    </w:p>
    <w:p w:rsidR="00234FF9" w:rsidRDefault="00234FF9" w:rsidP="00234FF9">
      <w:pPr>
        <w:pStyle w:val="Paragrafoelenco"/>
        <w:rPr>
          <w:rFonts w:cs="Calibri"/>
          <w:sz w:val="32"/>
          <w:szCs w:val="32"/>
        </w:rPr>
      </w:pPr>
    </w:p>
    <w:p w:rsidR="00234FF9" w:rsidRDefault="00C0279D" w:rsidP="00234FF9">
      <w:pPr>
        <w:pStyle w:val="Paragrafoelenco"/>
        <w:rPr>
          <w:rFonts w:cs="Calibri"/>
          <w:sz w:val="32"/>
          <w:szCs w:val="32"/>
        </w:rPr>
      </w:pPr>
      <w:r w:rsidRPr="00311D2A">
        <w:rPr>
          <w:rFonts w:cs="Calibri"/>
          <w:b/>
          <w:sz w:val="32"/>
          <w:szCs w:val="32"/>
        </w:rPr>
        <w:t>Esami del sangue</w:t>
      </w:r>
      <w:r>
        <w:rPr>
          <w:rFonts w:cs="Calibri"/>
          <w:sz w:val="32"/>
          <w:szCs w:val="32"/>
        </w:rPr>
        <w:t>:</w:t>
      </w:r>
    </w:p>
    <w:p w:rsidR="00C0279D" w:rsidRDefault="00C0279D" w:rsidP="00234FF9">
      <w:pPr>
        <w:pStyle w:val="Paragrafoelenco"/>
        <w:rPr>
          <w:rFonts w:cs="Calibri"/>
          <w:sz w:val="32"/>
          <w:szCs w:val="32"/>
        </w:rPr>
      </w:pPr>
      <w:r w:rsidRPr="00234FF9">
        <w:rPr>
          <w:rFonts w:cs="Calibri"/>
          <w:sz w:val="32"/>
          <w:szCs w:val="32"/>
        </w:rPr>
        <w:t>emocromo</w:t>
      </w:r>
    </w:p>
    <w:p w:rsidR="00C757D2" w:rsidRDefault="00C757D2" w:rsidP="00234FF9">
      <w:pPr>
        <w:pStyle w:val="Paragrafoelenco"/>
        <w:rPr>
          <w:rFonts w:cs="Calibri"/>
          <w:sz w:val="32"/>
          <w:szCs w:val="32"/>
        </w:rPr>
      </w:pPr>
      <w:r>
        <w:rPr>
          <w:rFonts w:cs="Calibri"/>
          <w:sz w:val="32"/>
          <w:szCs w:val="32"/>
        </w:rPr>
        <w:t>test di Coombs indiretto</w:t>
      </w:r>
    </w:p>
    <w:p w:rsidR="00C0279D" w:rsidRDefault="00C0279D" w:rsidP="006266E7">
      <w:pPr>
        <w:pStyle w:val="Paragrafoelenco"/>
        <w:rPr>
          <w:rFonts w:cs="Calibri"/>
          <w:sz w:val="32"/>
          <w:szCs w:val="32"/>
        </w:rPr>
      </w:pPr>
      <w:r>
        <w:rPr>
          <w:rFonts w:cs="Calibri"/>
          <w:sz w:val="32"/>
          <w:szCs w:val="32"/>
        </w:rPr>
        <w:t>Esame delle urine</w:t>
      </w:r>
    </w:p>
    <w:p w:rsidR="00234FF9" w:rsidRDefault="00234FF9" w:rsidP="006266E7">
      <w:pPr>
        <w:pStyle w:val="Paragrafoelenco"/>
        <w:rPr>
          <w:rFonts w:cs="Calibri"/>
          <w:sz w:val="32"/>
          <w:szCs w:val="32"/>
        </w:rPr>
      </w:pPr>
    </w:p>
    <w:p w:rsidR="00C0279D" w:rsidRPr="00311D2A" w:rsidRDefault="00D115AA" w:rsidP="006266E7">
      <w:pPr>
        <w:pStyle w:val="Paragrafoelenco"/>
        <w:rPr>
          <w:rFonts w:cs="Calibri"/>
          <w:b/>
          <w:sz w:val="32"/>
          <w:szCs w:val="32"/>
        </w:rPr>
      </w:pPr>
      <w:r>
        <w:rPr>
          <w:rFonts w:cs="Calibri"/>
          <w:b/>
          <w:sz w:val="32"/>
          <w:szCs w:val="32"/>
        </w:rPr>
        <w:t>Esami infettivo</w:t>
      </w:r>
      <w:r w:rsidR="00C0279D" w:rsidRPr="00311D2A">
        <w:rPr>
          <w:rFonts w:cs="Calibri"/>
          <w:b/>
          <w:sz w:val="32"/>
          <w:szCs w:val="32"/>
        </w:rPr>
        <w:t xml:space="preserve">logici </w:t>
      </w:r>
    </w:p>
    <w:p w:rsidR="00D115AA" w:rsidRDefault="00C0279D" w:rsidP="00D115AA">
      <w:pPr>
        <w:pStyle w:val="Paragrafoelenco"/>
        <w:numPr>
          <w:ilvl w:val="0"/>
          <w:numId w:val="15"/>
        </w:numPr>
        <w:rPr>
          <w:rFonts w:cs="Calibri"/>
          <w:sz w:val="32"/>
          <w:szCs w:val="32"/>
        </w:rPr>
      </w:pPr>
      <w:r w:rsidRPr="004A4B9E">
        <w:rPr>
          <w:rFonts w:cs="Calibri"/>
          <w:sz w:val="32"/>
          <w:szCs w:val="32"/>
        </w:rPr>
        <w:t>HIV 1-2</w:t>
      </w:r>
    </w:p>
    <w:p w:rsidR="00D115AA" w:rsidRPr="00D115AA" w:rsidRDefault="00D115AA" w:rsidP="00D115AA">
      <w:pPr>
        <w:pStyle w:val="Paragrafoelenco"/>
        <w:numPr>
          <w:ilvl w:val="0"/>
          <w:numId w:val="15"/>
        </w:numPr>
        <w:rPr>
          <w:rFonts w:cs="Calibri"/>
          <w:sz w:val="32"/>
          <w:szCs w:val="32"/>
        </w:rPr>
      </w:pPr>
      <w:r w:rsidRPr="00D115AA">
        <w:rPr>
          <w:rFonts w:cs="Calibri"/>
          <w:sz w:val="32"/>
          <w:szCs w:val="32"/>
        </w:rPr>
        <w:t>Toxo</w:t>
      </w:r>
      <w:r w:rsidR="00C757D2" w:rsidRPr="00D115AA">
        <w:rPr>
          <w:rFonts w:cs="Calibri"/>
          <w:sz w:val="32"/>
          <w:szCs w:val="32"/>
        </w:rPr>
        <w:t xml:space="preserve"> test con dosaggio IG ed IgM </w:t>
      </w:r>
      <w:r w:rsidR="00C757D2" w:rsidRPr="00D115AA">
        <w:rPr>
          <w:rFonts w:cs="Calibri"/>
          <w:b/>
          <w:i/>
          <w:sz w:val="32"/>
          <w:szCs w:val="32"/>
        </w:rPr>
        <w:t>in caso di sieronegatività nei precedenti controlli</w:t>
      </w:r>
    </w:p>
    <w:p w:rsidR="00D115AA" w:rsidRDefault="00C757D2" w:rsidP="00D115AA">
      <w:pPr>
        <w:pStyle w:val="Paragrafoelenco"/>
        <w:numPr>
          <w:ilvl w:val="0"/>
          <w:numId w:val="15"/>
        </w:numPr>
        <w:rPr>
          <w:rFonts w:cs="Calibri"/>
          <w:sz w:val="32"/>
          <w:szCs w:val="32"/>
        </w:rPr>
      </w:pPr>
      <w:r w:rsidRPr="00D115AA">
        <w:rPr>
          <w:rFonts w:cs="Calibri"/>
          <w:sz w:val="32"/>
          <w:szCs w:val="32"/>
        </w:rPr>
        <w:t>Virus HBV REFLEX, ANTIGENE HbsAG+ANTICORPI  anti H</w:t>
      </w:r>
      <w:r w:rsidR="00DF1CF9" w:rsidRPr="00D115AA">
        <w:rPr>
          <w:rFonts w:cs="Calibri"/>
          <w:sz w:val="32"/>
          <w:szCs w:val="32"/>
        </w:rPr>
        <w:t>b</w:t>
      </w:r>
      <w:r w:rsidRPr="00D115AA">
        <w:rPr>
          <w:rFonts w:cs="Calibri"/>
          <w:sz w:val="32"/>
          <w:szCs w:val="32"/>
        </w:rPr>
        <w:t>sAG</w:t>
      </w:r>
      <w:r w:rsidR="00DF1CF9" w:rsidRPr="00D115AA">
        <w:rPr>
          <w:rFonts w:cs="Calibri"/>
          <w:sz w:val="32"/>
          <w:szCs w:val="32"/>
        </w:rPr>
        <w:t xml:space="preserve"> + ANTICORPI anti HBcAG; incluso ANTICORPI anti HbcAg IGM se HbsAg e HbacAg positivi; incluso ANTIGENE HBeAg se HbsAG positivo; incluso ANTICORPI anti HBeAG se HBeAG negativo</w:t>
      </w:r>
    </w:p>
    <w:p w:rsidR="00D115AA" w:rsidRDefault="00D115AA" w:rsidP="00D115AA">
      <w:pPr>
        <w:pStyle w:val="Paragrafoelenco"/>
        <w:numPr>
          <w:ilvl w:val="0"/>
          <w:numId w:val="15"/>
        </w:numPr>
        <w:rPr>
          <w:rFonts w:cs="Calibri"/>
          <w:sz w:val="32"/>
          <w:szCs w:val="32"/>
        </w:rPr>
      </w:pPr>
      <w:r>
        <w:rPr>
          <w:rFonts w:cs="Calibri"/>
          <w:sz w:val="32"/>
          <w:szCs w:val="32"/>
        </w:rPr>
        <w:t>HCV ( esame non previsto dai Lea ma comunque consigliabile la sua ripetizione)</w:t>
      </w:r>
    </w:p>
    <w:p w:rsidR="00D115AA" w:rsidRDefault="00DF1CF9" w:rsidP="00D115AA">
      <w:pPr>
        <w:pStyle w:val="Paragrafoelenco"/>
        <w:numPr>
          <w:ilvl w:val="0"/>
          <w:numId w:val="15"/>
        </w:numPr>
        <w:rPr>
          <w:rFonts w:cs="Calibri"/>
          <w:sz w:val="32"/>
          <w:szCs w:val="32"/>
        </w:rPr>
      </w:pPr>
      <w:r w:rsidRPr="00D115AA">
        <w:rPr>
          <w:rFonts w:cs="Calibri"/>
          <w:sz w:val="32"/>
          <w:szCs w:val="32"/>
        </w:rPr>
        <w:t>Treponema pallidum</w:t>
      </w:r>
      <w:r w:rsidR="00D115AA">
        <w:rPr>
          <w:rFonts w:cs="Calibri"/>
          <w:sz w:val="32"/>
          <w:szCs w:val="32"/>
        </w:rPr>
        <w:t xml:space="preserve">: </w:t>
      </w:r>
      <w:r w:rsidRPr="00D115AA">
        <w:rPr>
          <w:rFonts w:cs="Calibri"/>
          <w:sz w:val="32"/>
          <w:szCs w:val="32"/>
        </w:rPr>
        <w:t xml:space="preserve"> sierologia della sifilide</w:t>
      </w:r>
      <w:r w:rsidR="00BF0485" w:rsidRPr="00D115AA">
        <w:rPr>
          <w:rFonts w:cs="Calibri"/>
          <w:sz w:val="32"/>
          <w:szCs w:val="32"/>
        </w:rPr>
        <w:t xml:space="preserve"> completi di anticorpi EIA/CLIA e/o TPHA + VDRL incluso eventuale titolazione ed immunoblotting.</w:t>
      </w:r>
      <w:r w:rsidRPr="00D115AA">
        <w:rPr>
          <w:rFonts w:cs="Calibri"/>
          <w:sz w:val="32"/>
          <w:szCs w:val="32"/>
        </w:rPr>
        <w:t xml:space="preserve"> </w:t>
      </w:r>
    </w:p>
    <w:p w:rsidR="00C0279D" w:rsidRPr="00D115AA" w:rsidRDefault="00C0279D" w:rsidP="00D115AA">
      <w:pPr>
        <w:pStyle w:val="Paragrafoelenco"/>
        <w:numPr>
          <w:ilvl w:val="0"/>
          <w:numId w:val="15"/>
        </w:numPr>
        <w:rPr>
          <w:rFonts w:cs="Calibri"/>
          <w:sz w:val="32"/>
          <w:szCs w:val="32"/>
        </w:rPr>
      </w:pPr>
      <w:r w:rsidRPr="00D115AA">
        <w:rPr>
          <w:rFonts w:cs="Calibri"/>
          <w:sz w:val="32"/>
          <w:szCs w:val="32"/>
        </w:rPr>
        <w:t>Tampone vaginale e rettale per</w:t>
      </w:r>
      <w:r w:rsidR="001B30D4" w:rsidRPr="00D115AA">
        <w:rPr>
          <w:rFonts w:cs="Calibri"/>
          <w:sz w:val="32"/>
          <w:szCs w:val="32"/>
        </w:rPr>
        <w:t xml:space="preserve"> la ricerca dello</w:t>
      </w:r>
      <w:r w:rsidRPr="00D115AA">
        <w:rPr>
          <w:rFonts w:cs="Calibri"/>
          <w:sz w:val="32"/>
          <w:szCs w:val="32"/>
        </w:rPr>
        <w:t xml:space="preserve"> Streptococco beta emolitico</w:t>
      </w:r>
      <w:r w:rsidR="00D115AA">
        <w:rPr>
          <w:rFonts w:cs="Calibri"/>
          <w:sz w:val="32"/>
          <w:szCs w:val="32"/>
        </w:rPr>
        <w:t xml:space="preserve"> ( Streptococco Agalactiae)</w:t>
      </w:r>
    </w:p>
    <w:p w:rsidR="00C0279D" w:rsidRDefault="00C0279D" w:rsidP="006266E7">
      <w:pPr>
        <w:pStyle w:val="Paragrafoelenco"/>
        <w:rPr>
          <w:rFonts w:cs="Calibri"/>
          <w:sz w:val="32"/>
          <w:szCs w:val="32"/>
        </w:rPr>
      </w:pPr>
    </w:p>
    <w:p w:rsidR="00C0279D" w:rsidRDefault="00C0279D" w:rsidP="008C058D">
      <w:pPr>
        <w:pStyle w:val="Paragrafoelenco"/>
        <w:jc w:val="both"/>
        <w:rPr>
          <w:rFonts w:cs="Calibri"/>
          <w:sz w:val="32"/>
          <w:szCs w:val="32"/>
        </w:rPr>
      </w:pPr>
      <w:r w:rsidRPr="00311D2A">
        <w:rPr>
          <w:rFonts w:cs="Calibri"/>
          <w:b/>
          <w:sz w:val="32"/>
          <w:szCs w:val="32"/>
        </w:rPr>
        <w:t>Cardiotocografia</w:t>
      </w:r>
      <w:r>
        <w:rPr>
          <w:rFonts w:cs="Calibri"/>
          <w:sz w:val="32"/>
          <w:szCs w:val="32"/>
        </w:rPr>
        <w:t xml:space="preserve"> </w:t>
      </w:r>
      <w:r w:rsidR="00B84595">
        <w:rPr>
          <w:rFonts w:cs="Calibri"/>
          <w:sz w:val="32"/>
          <w:szCs w:val="32"/>
        </w:rPr>
        <w:t xml:space="preserve">: Uno screening generale non viene attualmente raccomandato poiché non </w:t>
      </w:r>
      <w:r w:rsidR="001B30D4">
        <w:rPr>
          <w:rFonts w:cs="Calibri"/>
          <w:sz w:val="32"/>
          <w:szCs w:val="32"/>
        </w:rPr>
        <w:t xml:space="preserve">ne </w:t>
      </w:r>
      <w:r w:rsidR="00B84595">
        <w:rPr>
          <w:rFonts w:cs="Calibri"/>
          <w:sz w:val="32"/>
          <w:szCs w:val="32"/>
        </w:rPr>
        <w:t>è dimostrata</w:t>
      </w:r>
      <w:r w:rsidR="001B30D4">
        <w:rPr>
          <w:rFonts w:cs="Calibri"/>
          <w:sz w:val="32"/>
          <w:szCs w:val="32"/>
        </w:rPr>
        <w:t xml:space="preserve"> l’utilità. </w:t>
      </w:r>
      <w:r w:rsidR="00B84595">
        <w:rPr>
          <w:rFonts w:cs="Calibri"/>
          <w:sz w:val="32"/>
          <w:szCs w:val="32"/>
        </w:rPr>
        <w:t>La procedura è comunque sempre indicata quando</w:t>
      </w:r>
      <w:r w:rsidR="00BF0485">
        <w:rPr>
          <w:rFonts w:cs="Calibri"/>
          <w:sz w:val="32"/>
          <w:szCs w:val="32"/>
        </w:rPr>
        <w:t>,</w:t>
      </w:r>
      <w:r w:rsidR="00B84595">
        <w:rPr>
          <w:rFonts w:cs="Calibri"/>
          <w:sz w:val="32"/>
          <w:szCs w:val="32"/>
        </w:rPr>
        <w:t xml:space="preserve"> prima</w:t>
      </w:r>
      <w:r w:rsidR="0058478F">
        <w:rPr>
          <w:rFonts w:cs="Calibri"/>
          <w:sz w:val="32"/>
          <w:szCs w:val="32"/>
        </w:rPr>
        <w:t xml:space="preserve"> </w:t>
      </w:r>
      <w:r w:rsidR="00B84595">
        <w:rPr>
          <w:rFonts w:cs="Calibri"/>
          <w:sz w:val="32"/>
          <w:szCs w:val="32"/>
        </w:rPr>
        <w:t>del travaglio di parto</w:t>
      </w:r>
      <w:r w:rsidR="00BF0485">
        <w:rPr>
          <w:rFonts w:cs="Calibri"/>
          <w:sz w:val="32"/>
          <w:szCs w:val="32"/>
        </w:rPr>
        <w:t>,</w:t>
      </w:r>
      <w:r w:rsidR="00B84595">
        <w:rPr>
          <w:rFonts w:cs="Calibri"/>
          <w:sz w:val="32"/>
          <w:szCs w:val="32"/>
        </w:rPr>
        <w:t xml:space="preserve"> si sospetta una sofferenza  fetale. </w:t>
      </w:r>
    </w:p>
    <w:p w:rsidR="00151B1A" w:rsidRPr="001B30D4" w:rsidRDefault="001B30D4" w:rsidP="008C058D">
      <w:pPr>
        <w:jc w:val="both"/>
        <w:rPr>
          <w:rFonts w:cs="Calibri"/>
          <w:sz w:val="32"/>
          <w:szCs w:val="32"/>
        </w:rPr>
      </w:pPr>
      <w:r>
        <w:rPr>
          <w:rFonts w:cs="Calibri"/>
          <w:sz w:val="32"/>
          <w:szCs w:val="32"/>
        </w:rPr>
        <w:t xml:space="preserve"> </w:t>
      </w:r>
      <w:r w:rsidR="001501BC" w:rsidRPr="001B30D4">
        <w:rPr>
          <w:rFonts w:cs="Calibri"/>
          <w:sz w:val="32"/>
          <w:szCs w:val="32"/>
        </w:rPr>
        <w:t>Il diario della gravidanza viene consegnato alla</w:t>
      </w:r>
      <w:r w:rsidR="00AA6B3A" w:rsidRPr="001B30D4">
        <w:rPr>
          <w:rFonts w:cs="Calibri"/>
          <w:sz w:val="32"/>
          <w:szCs w:val="32"/>
        </w:rPr>
        <w:t xml:space="preserve"> paziente. La suddetta  </w:t>
      </w:r>
      <w:r>
        <w:rPr>
          <w:rFonts w:cs="Calibri"/>
          <w:sz w:val="32"/>
          <w:szCs w:val="32"/>
        </w:rPr>
        <w:t xml:space="preserve">            </w:t>
      </w:r>
      <w:r w:rsidR="00311D2A">
        <w:rPr>
          <w:rFonts w:cs="Calibri"/>
          <w:sz w:val="32"/>
          <w:szCs w:val="32"/>
        </w:rPr>
        <w:t xml:space="preserve">   </w:t>
      </w:r>
      <w:r w:rsidR="00AA6B3A" w:rsidRPr="001B30D4">
        <w:rPr>
          <w:rFonts w:cs="Calibri"/>
          <w:sz w:val="32"/>
          <w:szCs w:val="32"/>
        </w:rPr>
        <w:t xml:space="preserve">dopo </w:t>
      </w:r>
      <w:r w:rsidR="001501BC" w:rsidRPr="001B30D4">
        <w:rPr>
          <w:rFonts w:cs="Calibri"/>
          <w:sz w:val="32"/>
          <w:szCs w:val="32"/>
        </w:rPr>
        <w:t xml:space="preserve"> aver</w:t>
      </w:r>
      <w:r w:rsidR="009A1362" w:rsidRPr="001B30D4">
        <w:rPr>
          <w:rFonts w:cs="Calibri"/>
          <w:sz w:val="32"/>
          <w:szCs w:val="32"/>
        </w:rPr>
        <w:t xml:space="preserve"> letto e recepito chiaramente tutt</w:t>
      </w:r>
      <w:r w:rsidR="001501BC" w:rsidRPr="001B30D4">
        <w:rPr>
          <w:rFonts w:cs="Calibri"/>
          <w:sz w:val="32"/>
          <w:szCs w:val="32"/>
        </w:rPr>
        <w:t xml:space="preserve">i i punti descritti nel testo è tenuta a firmare in duplice copia l’ultima pagina </w:t>
      </w:r>
      <w:r w:rsidR="009A1362" w:rsidRPr="001B30D4">
        <w:rPr>
          <w:rFonts w:cs="Calibri"/>
          <w:sz w:val="32"/>
          <w:szCs w:val="32"/>
        </w:rPr>
        <w:t xml:space="preserve"> </w:t>
      </w:r>
      <w:r w:rsidR="001501BC" w:rsidRPr="001B30D4">
        <w:rPr>
          <w:rFonts w:cs="Calibri"/>
          <w:sz w:val="32"/>
          <w:szCs w:val="32"/>
        </w:rPr>
        <w:t>che verrà</w:t>
      </w:r>
      <w:r>
        <w:rPr>
          <w:rFonts w:cs="Calibri"/>
          <w:sz w:val="32"/>
          <w:szCs w:val="32"/>
        </w:rPr>
        <w:t xml:space="preserve"> </w:t>
      </w:r>
      <w:r w:rsidR="00D469FD" w:rsidRPr="001B30D4">
        <w:rPr>
          <w:rFonts w:cs="Calibri"/>
          <w:sz w:val="32"/>
          <w:szCs w:val="32"/>
        </w:rPr>
        <w:t>quindi</w:t>
      </w:r>
      <w:r w:rsidR="001501BC" w:rsidRPr="001B30D4">
        <w:rPr>
          <w:rFonts w:cs="Calibri"/>
          <w:sz w:val="32"/>
          <w:szCs w:val="32"/>
        </w:rPr>
        <w:t xml:space="preserve"> controfirmata dal  clinico.</w:t>
      </w:r>
    </w:p>
    <w:p w:rsidR="001B30D4" w:rsidRDefault="001B30D4" w:rsidP="006266E7">
      <w:pPr>
        <w:pStyle w:val="Paragrafoelenco"/>
        <w:rPr>
          <w:rFonts w:cs="Calibri"/>
          <w:sz w:val="32"/>
          <w:szCs w:val="32"/>
        </w:rPr>
      </w:pPr>
    </w:p>
    <w:p w:rsidR="00D115AA" w:rsidRDefault="00D115AA" w:rsidP="008C058D">
      <w:pPr>
        <w:pStyle w:val="Paragrafoelenco"/>
        <w:jc w:val="both"/>
        <w:rPr>
          <w:rFonts w:cs="Calibri"/>
          <w:sz w:val="32"/>
          <w:szCs w:val="32"/>
        </w:rPr>
      </w:pPr>
    </w:p>
    <w:p w:rsidR="00D115AA" w:rsidRDefault="00D115AA" w:rsidP="008C058D">
      <w:pPr>
        <w:pStyle w:val="Paragrafoelenco"/>
        <w:jc w:val="both"/>
        <w:rPr>
          <w:rFonts w:cs="Calibri"/>
          <w:sz w:val="32"/>
          <w:szCs w:val="32"/>
        </w:rPr>
      </w:pPr>
    </w:p>
    <w:p w:rsidR="00D115AA" w:rsidRDefault="00D115AA" w:rsidP="008C058D">
      <w:pPr>
        <w:pStyle w:val="Paragrafoelenco"/>
        <w:jc w:val="both"/>
        <w:rPr>
          <w:rFonts w:cs="Calibri"/>
          <w:sz w:val="32"/>
          <w:szCs w:val="32"/>
        </w:rPr>
      </w:pPr>
    </w:p>
    <w:p w:rsidR="00D115AA" w:rsidRDefault="00D115AA" w:rsidP="008C058D">
      <w:pPr>
        <w:pStyle w:val="Paragrafoelenco"/>
        <w:jc w:val="both"/>
        <w:rPr>
          <w:rFonts w:cs="Calibri"/>
          <w:sz w:val="32"/>
          <w:szCs w:val="32"/>
        </w:rPr>
      </w:pPr>
    </w:p>
    <w:p w:rsidR="00984C76" w:rsidRDefault="00151B1A" w:rsidP="008C058D">
      <w:pPr>
        <w:pStyle w:val="Paragrafoelenco"/>
        <w:jc w:val="both"/>
        <w:rPr>
          <w:rFonts w:cs="Calibri"/>
          <w:sz w:val="32"/>
          <w:szCs w:val="32"/>
        </w:rPr>
      </w:pPr>
      <w:r>
        <w:rPr>
          <w:rFonts w:cs="Calibri"/>
          <w:sz w:val="32"/>
          <w:szCs w:val="32"/>
        </w:rPr>
        <w:t>Alla Signora viene consegnato il diario della gravidanza</w:t>
      </w:r>
      <w:r w:rsidR="001501BC">
        <w:rPr>
          <w:rFonts w:cs="Calibri"/>
          <w:sz w:val="32"/>
          <w:szCs w:val="32"/>
        </w:rPr>
        <w:t xml:space="preserve"> </w:t>
      </w:r>
      <w:r>
        <w:rPr>
          <w:rFonts w:cs="Calibri"/>
          <w:sz w:val="32"/>
          <w:szCs w:val="32"/>
        </w:rPr>
        <w:t xml:space="preserve">. La sottoscritta dichiara di aver ricevuto copia del presente documento con le relative avvertenze e di aver letto e compreso tale informativa che sottoscrive.  </w:t>
      </w:r>
      <w:r w:rsidR="001501BC">
        <w:rPr>
          <w:rFonts w:cs="Calibri"/>
          <w:sz w:val="32"/>
          <w:szCs w:val="32"/>
        </w:rPr>
        <w:t xml:space="preserve"> </w:t>
      </w:r>
    </w:p>
    <w:p w:rsidR="001B30D4" w:rsidRDefault="001B30D4" w:rsidP="006266E7">
      <w:pPr>
        <w:pStyle w:val="Paragrafoelenco"/>
        <w:rPr>
          <w:rFonts w:cs="Calibri"/>
          <w:sz w:val="32"/>
          <w:szCs w:val="32"/>
        </w:rPr>
      </w:pPr>
    </w:p>
    <w:p w:rsidR="001B30D4" w:rsidRDefault="001B30D4" w:rsidP="006266E7">
      <w:pPr>
        <w:pStyle w:val="Paragrafoelenco"/>
        <w:rPr>
          <w:rFonts w:cs="Calibri"/>
          <w:sz w:val="32"/>
          <w:szCs w:val="32"/>
        </w:rPr>
      </w:pPr>
    </w:p>
    <w:p w:rsidR="001B30D4" w:rsidRDefault="001B30D4" w:rsidP="006266E7">
      <w:pPr>
        <w:pStyle w:val="Paragrafoelenco"/>
        <w:rPr>
          <w:rFonts w:cs="Calibri"/>
          <w:sz w:val="32"/>
          <w:szCs w:val="32"/>
        </w:rPr>
      </w:pPr>
    </w:p>
    <w:p w:rsidR="001B30D4" w:rsidRDefault="001B30D4" w:rsidP="001B30D4">
      <w:pPr>
        <w:pStyle w:val="Paragrafoelenco"/>
        <w:rPr>
          <w:rFonts w:cs="Calibri"/>
          <w:sz w:val="32"/>
          <w:szCs w:val="32"/>
        </w:rPr>
      </w:pPr>
      <w:r>
        <w:rPr>
          <w:rFonts w:cs="Calibri"/>
          <w:sz w:val="32"/>
          <w:szCs w:val="32"/>
        </w:rPr>
        <w:t>Data                                                                           Firma del medico</w:t>
      </w:r>
    </w:p>
    <w:p w:rsidR="001B30D4" w:rsidRDefault="001B30D4" w:rsidP="001B30D4">
      <w:pPr>
        <w:pStyle w:val="Paragrafoelenco"/>
        <w:rPr>
          <w:rFonts w:cs="Calibri"/>
          <w:sz w:val="32"/>
          <w:szCs w:val="32"/>
        </w:rPr>
      </w:pPr>
    </w:p>
    <w:p w:rsidR="001B30D4" w:rsidRDefault="001B30D4" w:rsidP="001B30D4">
      <w:pPr>
        <w:pStyle w:val="Paragrafoelenco"/>
        <w:rPr>
          <w:rFonts w:cs="Calibri"/>
          <w:sz w:val="32"/>
          <w:szCs w:val="32"/>
        </w:rPr>
      </w:pPr>
      <w:r>
        <w:rPr>
          <w:rFonts w:cs="Calibri"/>
          <w:sz w:val="32"/>
          <w:szCs w:val="32"/>
        </w:rPr>
        <w:t xml:space="preserve">                                                                                 Firma della gestante</w:t>
      </w:r>
    </w:p>
    <w:p w:rsidR="008C058D" w:rsidRDefault="008C058D" w:rsidP="001B30D4">
      <w:pPr>
        <w:pStyle w:val="Paragrafoelenco"/>
        <w:rPr>
          <w:rFonts w:cs="Calibri"/>
          <w:sz w:val="32"/>
          <w:szCs w:val="32"/>
        </w:rPr>
      </w:pPr>
    </w:p>
    <w:p w:rsidR="008C058D" w:rsidRDefault="008C058D" w:rsidP="001B30D4">
      <w:pPr>
        <w:pStyle w:val="Paragrafoelenco"/>
        <w:rPr>
          <w:rFonts w:cs="Calibri"/>
          <w:sz w:val="32"/>
          <w:szCs w:val="32"/>
        </w:rPr>
      </w:pPr>
    </w:p>
    <w:p w:rsidR="008C058D" w:rsidRDefault="008C058D" w:rsidP="001B30D4">
      <w:pPr>
        <w:pStyle w:val="Paragrafoelenco"/>
        <w:rPr>
          <w:rFonts w:cs="Calibri"/>
          <w:sz w:val="32"/>
          <w:szCs w:val="32"/>
        </w:rPr>
      </w:pPr>
    </w:p>
    <w:p w:rsidR="008C058D" w:rsidRDefault="008C058D" w:rsidP="001B30D4">
      <w:pPr>
        <w:pStyle w:val="Paragrafoelenco"/>
        <w:rPr>
          <w:rFonts w:cs="Calibri"/>
          <w:sz w:val="32"/>
          <w:szCs w:val="32"/>
        </w:rPr>
      </w:pPr>
    </w:p>
    <w:p w:rsidR="008C058D" w:rsidRPr="00C0279D" w:rsidRDefault="008C058D" w:rsidP="001B30D4">
      <w:pPr>
        <w:pStyle w:val="Paragrafoelenco"/>
        <w:rPr>
          <w:rFonts w:cs="Calibri"/>
          <w:sz w:val="32"/>
          <w:szCs w:val="32"/>
        </w:rPr>
      </w:pPr>
    </w:p>
    <w:sectPr w:rsidR="008C058D" w:rsidRPr="00C0279D" w:rsidSect="004342A6">
      <w:head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8D2" w:rsidRDefault="00AA58D2" w:rsidP="0084561D">
      <w:pPr>
        <w:spacing w:after="0" w:line="240" w:lineRule="auto"/>
      </w:pPr>
      <w:r>
        <w:separator/>
      </w:r>
    </w:p>
  </w:endnote>
  <w:endnote w:type="continuationSeparator" w:id="0">
    <w:p w:rsidR="00AA58D2" w:rsidRDefault="00AA58D2" w:rsidP="008456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8D2" w:rsidRDefault="00AA58D2" w:rsidP="0084561D">
      <w:pPr>
        <w:spacing w:after="0" w:line="240" w:lineRule="auto"/>
      </w:pPr>
      <w:r>
        <w:separator/>
      </w:r>
    </w:p>
  </w:footnote>
  <w:footnote w:type="continuationSeparator" w:id="0">
    <w:p w:rsidR="00AA58D2" w:rsidRDefault="00AA58D2" w:rsidP="008456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61D" w:rsidRDefault="00B36AAC">
    <w:pPr>
      <w:pStyle w:val="Intestazione"/>
    </w:pPr>
    <w:r>
      <w:rPr>
        <w:noProof/>
        <w:sz w:val="32"/>
        <w:szCs w:val="32"/>
        <w:lang w:eastAsia="it-IT"/>
      </w:rPr>
      <w:drawing>
        <wp:inline distT="0" distB="0" distL="0" distR="0">
          <wp:extent cx="1676400" cy="685800"/>
          <wp:effectExtent l="0" t="0" r="0" b="0"/>
          <wp:docPr id="1" name="Immagine 1" descr="logodi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ime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76400" cy="6858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5B79"/>
    <w:multiLevelType w:val="hybridMultilevel"/>
    <w:tmpl w:val="F27071C0"/>
    <w:lvl w:ilvl="0" w:tplc="67C09162">
      <w:start w:val="1"/>
      <w:numFmt w:val="bullet"/>
      <w:lvlText w:val=""/>
      <w:lvlJc w:val="left"/>
      <w:pPr>
        <w:tabs>
          <w:tab w:val="num" w:pos="720"/>
        </w:tabs>
        <w:ind w:left="720" w:hanging="360"/>
      </w:pPr>
      <w:rPr>
        <w:rFonts w:ascii="Wingdings" w:hAnsi="Wingdings" w:hint="default"/>
      </w:rPr>
    </w:lvl>
    <w:lvl w:ilvl="1" w:tplc="DEB8CBB6" w:tentative="1">
      <w:start w:val="1"/>
      <w:numFmt w:val="bullet"/>
      <w:lvlText w:val=""/>
      <w:lvlJc w:val="left"/>
      <w:pPr>
        <w:tabs>
          <w:tab w:val="num" w:pos="1440"/>
        </w:tabs>
        <w:ind w:left="1440" w:hanging="360"/>
      </w:pPr>
      <w:rPr>
        <w:rFonts w:ascii="Wingdings" w:hAnsi="Wingdings" w:hint="default"/>
      </w:rPr>
    </w:lvl>
    <w:lvl w:ilvl="2" w:tplc="A22284D6" w:tentative="1">
      <w:start w:val="1"/>
      <w:numFmt w:val="bullet"/>
      <w:lvlText w:val=""/>
      <w:lvlJc w:val="left"/>
      <w:pPr>
        <w:tabs>
          <w:tab w:val="num" w:pos="2160"/>
        </w:tabs>
        <w:ind w:left="2160" w:hanging="360"/>
      </w:pPr>
      <w:rPr>
        <w:rFonts w:ascii="Wingdings" w:hAnsi="Wingdings" w:hint="default"/>
      </w:rPr>
    </w:lvl>
    <w:lvl w:ilvl="3" w:tplc="AEC8C53C" w:tentative="1">
      <w:start w:val="1"/>
      <w:numFmt w:val="bullet"/>
      <w:lvlText w:val=""/>
      <w:lvlJc w:val="left"/>
      <w:pPr>
        <w:tabs>
          <w:tab w:val="num" w:pos="2880"/>
        </w:tabs>
        <w:ind w:left="2880" w:hanging="360"/>
      </w:pPr>
      <w:rPr>
        <w:rFonts w:ascii="Wingdings" w:hAnsi="Wingdings" w:hint="default"/>
      </w:rPr>
    </w:lvl>
    <w:lvl w:ilvl="4" w:tplc="0610000E" w:tentative="1">
      <w:start w:val="1"/>
      <w:numFmt w:val="bullet"/>
      <w:lvlText w:val=""/>
      <w:lvlJc w:val="left"/>
      <w:pPr>
        <w:tabs>
          <w:tab w:val="num" w:pos="3600"/>
        </w:tabs>
        <w:ind w:left="3600" w:hanging="360"/>
      </w:pPr>
      <w:rPr>
        <w:rFonts w:ascii="Wingdings" w:hAnsi="Wingdings" w:hint="default"/>
      </w:rPr>
    </w:lvl>
    <w:lvl w:ilvl="5" w:tplc="91C6BC7A" w:tentative="1">
      <w:start w:val="1"/>
      <w:numFmt w:val="bullet"/>
      <w:lvlText w:val=""/>
      <w:lvlJc w:val="left"/>
      <w:pPr>
        <w:tabs>
          <w:tab w:val="num" w:pos="4320"/>
        </w:tabs>
        <w:ind w:left="4320" w:hanging="360"/>
      </w:pPr>
      <w:rPr>
        <w:rFonts w:ascii="Wingdings" w:hAnsi="Wingdings" w:hint="default"/>
      </w:rPr>
    </w:lvl>
    <w:lvl w:ilvl="6" w:tplc="05AAC9AE" w:tentative="1">
      <w:start w:val="1"/>
      <w:numFmt w:val="bullet"/>
      <w:lvlText w:val=""/>
      <w:lvlJc w:val="left"/>
      <w:pPr>
        <w:tabs>
          <w:tab w:val="num" w:pos="5040"/>
        </w:tabs>
        <w:ind w:left="5040" w:hanging="360"/>
      </w:pPr>
      <w:rPr>
        <w:rFonts w:ascii="Wingdings" w:hAnsi="Wingdings" w:hint="default"/>
      </w:rPr>
    </w:lvl>
    <w:lvl w:ilvl="7" w:tplc="CB2497BC" w:tentative="1">
      <w:start w:val="1"/>
      <w:numFmt w:val="bullet"/>
      <w:lvlText w:val=""/>
      <w:lvlJc w:val="left"/>
      <w:pPr>
        <w:tabs>
          <w:tab w:val="num" w:pos="5760"/>
        </w:tabs>
        <w:ind w:left="5760" w:hanging="360"/>
      </w:pPr>
      <w:rPr>
        <w:rFonts w:ascii="Wingdings" w:hAnsi="Wingdings" w:hint="default"/>
      </w:rPr>
    </w:lvl>
    <w:lvl w:ilvl="8" w:tplc="8954EACE" w:tentative="1">
      <w:start w:val="1"/>
      <w:numFmt w:val="bullet"/>
      <w:lvlText w:val=""/>
      <w:lvlJc w:val="left"/>
      <w:pPr>
        <w:tabs>
          <w:tab w:val="num" w:pos="6480"/>
        </w:tabs>
        <w:ind w:left="6480" w:hanging="360"/>
      </w:pPr>
      <w:rPr>
        <w:rFonts w:ascii="Wingdings" w:hAnsi="Wingdings" w:hint="default"/>
      </w:rPr>
    </w:lvl>
  </w:abstractNum>
  <w:abstractNum w:abstractNumId="1">
    <w:nsid w:val="15FD4425"/>
    <w:multiLevelType w:val="hybridMultilevel"/>
    <w:tmpl w:val="11D6923E"/>
    <w:lvl w:ilvl="0" w:tplc="EA4AE1EC">
      <w:start w:val="1"/>
      <w:numFmt w:val="bullet"/>
      <w:lvlText w:val=""/>
      <w:lvlJc w:val="left"/>
      <w:pPr>
        <w:tabs>
          <w:tab w:val="num" w:pos="720"/>
        </w:tabs>
        <w:ind w:left="720" w:hanging="360"/>
      </w:pPr>
      <w:rPr>
        <w:rFonts w:ascii="Wingdings 2" w:hAnsi="Wingdings 2" w:hint="default"/>
      </w:rPr>
    </w:lvl>
    <w:lvl w:ilvl="1" w:tplc="9D241768" w:tentative="1">
      <w:start w:val="1"/>
      <w:numFmt w:val="bullet"/>
      <w:lvlText w:val=""/>
      <w:lvlJc w:val="left"/>
      <w:pPr>
        <w:tabs>
          <w:tab w:val="num" w:pos="1440"/>
        </w:tabs>
        <w:ind w:left="1440" w:hanging="360"/>
      </w:pPr>
      <w:rPr>
        <w:rFonts w:ascii="Wingdings 2" w:hAnsi="Wingdings 2" w:hint="default"/>
      </w:rPr>
    </w:lvl>
    <w:lvl w:ilvl="2" w:tplc="3820A7FA" w:tentative="1">
      <w:start w:val="1"/>
      <w:numFmt w:val="bullet"/>
      <w:lvlText w:val=""/>
      <w:lvlJc w:val="left"/>
      <w:pPr>
        <w:tabs>
          <w:tab w:val="num" w:pos="2160"/>
        </w:tabs>
        <w:ind w:left="2160" w:hanging="360"/>
      </w:pPr>
      <w:rPr>
        <w:rFonts w:ascii="Wingdings 2" w:hAnsi="Wingdings 2" w:hint="default"/>
      </w:rPr>
    </w:lvl>
    <w:lvl w:ilvl="3" w:tplc="8E12D126" w:tentative="1">
      <w:start w:val="1"/>
      <w:numFmt w:val="bullet"/>
      <w:lvlText w:val=""/>
      <w:lvlJc w:val="left"/>
      <w:pPr>
        <w:tabs>
          <w:tab w:val="num" w:pos="2880"/>
        </w:tabs>
        <w:ind w:left="2880" w:hanging="360"/>
      </w:pPr>
      <w:rPr>
        <w:rFonts w:ascii="Wingdings 2" w:hAnsi="Wingdings 2" w:hint="default"/>
      </w:rPr>
    </w:lvl>
    <w:lvl w:ilvl="4" w:tplc="5BC8A4B8" w:tentative="1">
      <w:start w:val="1"/>
      <w:numFmt w:val="bullet"/>
      <w:lvlText w:val=""/>
      <w:lvlJc w:val="left"/>
      <w:pPr>
        <w:tabs>
          <w:tab w:val="num" w:pos="3600"/>
        </w:tabs>
        <w:ind w:left="3600" w:hanging="360"/>
      </w:pPr>
      <w:rPr>
        <w:rFonts w:ascii="Wingdings 2" w:hAnsi="Wingdings 2" w:hint="default"/>
      </w:rPr>
    </w:lvl>
    <w:lvl w:ilvl="5" w:tplc="C3A06044" w:tentative="1">
      <w:start w:val="1"/>
      <w:numFmt w:val="bullet"/>
      <w:lvlText w:val=""/>
      <w:lvlJc w:val="left"/>
      <w:pPr>
        <w:tabs>
          <w:tab w:val="num" w:pos="4320"/>
        </w:tabs>
        <w:ind w:left="4320" w:hanging="360"/>
      </w:pPr>
      <w:rPr>
        <w:rFonts w:ascii="Wingdings 2" w:hAnsi="Wingdings 2" w:hint="default"/>
      </w:rPr>
    </w:lvl>
    <w:lvl w:ilvl="6" w:tplc="A50AE5F8" w:tentative="1">
      <w:start w:val="1"/>
      <w:numFmt w:val="bullet"/>
      <w:lvlText w:val=""/>
      <w:lvlJc w:val="left"/>
      <w:pPr>
        <w:tabs>
          <w:tab w:val="num" w:pos="5040"/>
        </w:tabs>
        <w:ind w:left="5040" w:hanging="360"/>
      </w:pPr>
      <w:rPr>
        <w:rFonts w:ascii="Wingdings 2" w:hAnsi="Wingdings 2" w:hint="default"/>
      </w:rPr>
    </w:lvl>
    <w:lvl w:ilvl="7" w:tplc="F9828AD6" w:tentative="1">
      <w:start w:val="1"/>
      <w:numFmt w:val="bullet"/>
      <w:lvlText w:val=""/>
      <w:lvlJc w:val="left"/>
      <w:pPr>
        <w:tabs>
          <w:tab w:val="num" w:pos="5760"/>
        </w:tabs>
        <w:ind w:left="5760" w:hanging="360"/>
      </w:pPr>
      <w:rPr>
        <w:rFonts w:ascii="Wingdings 2" w:hAnsi="Wingdings 2" w:hint="default"/>
      </w:rPr>
    </w:lvl>
    <w:lvl w:ilvl="8" w:tplc="A2681220" w:tentative="1">
      <w:start w:val="1"/>
      <w:numFmt w:val="bullet"/>
      <w:lvlText w:val=""/>
      <w:lvlJc w:val="left"/>
      <w:pPr>
        <w:tabs>
          <w:tab w:val="num" w:pos="6480"/>
        </w:tabs>
        <w:ind w:left="6480" w:hanging="360"/>
      </w:pPr>
      <w:rPr>
        <w:rFonts w:ascii="Wingdings 2" w:hAnsi="Wingdings 2" w:hint="default"/>
      </w:rPr>
    </w:lvl>
  </w:abstractNum>
  <w:abstractNum w:abstractNumId="2">
    <w:nsid w:val="17427AAE"/>
    <w:multiLevelType w:val="hybridMultilevel"/>
    <w:tmpl w:val="66647828"/>
    <w:lvl w:ilvl="0" w:tplc="04C8BBB2">
      <w:start w:val="1"/>
      <w:numFmt w:val="bullet"/>
      <w:lvlText w:val=""/>
      <w:lvlJc w:val="left"/>
      <w:pPr>
        <w:tabs>
          <w:tab w:val="num" w:pos="720"/>
        </w:tabs>
        <w:ind w:left="720" w:hanging="360"/>
      </w:pPr>
      <w:rPr>
        <w:rFonts w:ascii="Wingdings 2" w:hAnsi="Wingdings 2" w:hint="default"/>
      </w:rPr>
    </w:lvl>
    <w:lvl w:ilvl="1" w:tplc="40E29FDA" w:tentative="1">
      <w:start w:val="1"/>
      <w:numFmt w:val="bullet"/>
      <w:lvlText w:val=""/>
      <w:lvlJc w:val="left"/>
      <w:pPr>
        <w:tabs>
          <w:tab w:val="num" w:pos="1440"/>
        </w:tabs>
        <w:ind w:left="1440" w:hanging="360"/>
      </w:pPr>
      <w:rPr>
        <w:rFonts w:ascii="Wingdings 2" w:hAnsi="Wingdings 2" w:hint="default"/>
      </w:rPr>
    </w:lvl>
    <w:lvl w:ilvl="2" w:tplc="F46C85D2" w:tentative="1">
      <w:start w:val="1"/>
      <w:numFmt w:val="bullet"/>
      <w:lvlText w:val=""/>
      <w:lvlJc w:val="left"/>
      <w:pPr>
        <w:tabs>
          <w:tab w:val="num" w:pos="2160"/>
        </w:tabs>
        <w:ind w:left="2160" w:hanging="360"/>
      </w:pPr>
      <w:rPr>
        <w:rFonts w:ascii="Wingdings 2" w:hAnsi="Wingdings 2" w:hint="default"/>
      </w:rPr>
    </w:lvl>
    <w:lvl w:ilvl="3" w:tplc="39469C6A" w:tentative="1">
      <w:start w:val="1"/>
      <w:numFmt w:val="bullet"/>
      <w:lvlText w:val=""/>
      <w:lvlJc w:val="left"/>
      <w:pPr>
        <w:tabs>
          <w:tab w:val="num" w:pos="2880"/>
        </w:tabs>
        <w:ind w:left="2880" w:hanging="360"/>
      </w:pPr>
      <w:rPr>
        <w:rFonts w:ascii="Wingdings 2" w:hAnsi="Wingdings 2" w:hint="default"/>
      </w:rPr>
    </w:lvl>
    <w:lvl w:ilvl="4" w:tplc="14E28602" w:tentative="1">
      <w:start w:val="1"/>
      <w:numFmt w:val="bullet"/>
      <w:lvlText w:val=""/>
      <w:lvlJc w:val="left"/>
      <w:pPr>
        <w:tabs>
          <w:tab w:val="num" w:pos="3600"/>
        </w:tabs>
        <w:ind w:left="3600" w:hanging="360"/>
      </w:pPr>
      <w:rPr>
        <w:rFonts w:ascii="Wingdings 2" w:hAnsi="Wingdings 2" w:hint="default"/>
      </w:rPr>
    </w:lvl>
    <w:lvl w:ilvl="5" w:tplc="8F3A1BAA" w:tentative="1">
      <w:start w:val="1"/>
      <w:numFmt w:val="bullet"/>
      <w:lvlText w:val=""/>
      <w:lvlJc w:val="left"/>
      <w:pPr>
        <w:tabs>
          <w:tab w:val="num" w:pos="4320"/>
        </w:tabs>
        <w:ind w:left="4320" w:hanging="360"/>
      </w:pPr>
      <w:rPr>
        <w:rFonts w:ascii="Wingdings 2" w:hAnsi="Wingdings 2" w:hint="default"/>
      </w:rPr>
    </w:lvl>
    <w:lvl w:ilvl="6" w:tplc="C6D21728" w:tentative="1">
      <w:start w:val="1"/>
      <w:numFmt w:val="bullet"/>
      <w:lvlText w:val=""/>
      <w:lvlJc w:val="left"/>
      <w:pPr>
        <w:tabs>
          <w:tab w:val="num" w:pos="5040"/>
        </w:tabs>
        <w:ind w:left="5040" w:hanging="360"/>
      </w:pPr>
      <w:rPr>
        <w:rFonts w:ascii="Wingdings 2" w:hAnsi="Wingdings 2" w:hint="default"/>
      </w:rPr>
    </w:lvl>
    <w:lvl w:ilvl="7" w:tplc="B2CA6B08" w:tentative="1">
      <w:start w:val="1"/>
      <w:numFmt w:val="bullet"/>
      <w:lvlText w:val=""/>
      <w:lvlJc w:val="left"/>
      <w:pPr>
        <w:tabs>
          <w:tab w:val="num" w:pos="5760"/>
        </w:tabs>
        <w:ind w:left="5760" w:hanging="360"/>
      </w:pPr>
      <w:rPr>
        <w:rFonts w:ascii="Wingdings 2" w:hAnsi="Wingdings 2" w:hint="default"/>
      </w:rPr>
    </w:lvl>
    <w:lvl w:ilvl="8" w:tplc="73B0A586" w:tentative="1">
      <w:start w:val="1"/>
      <w:numFmt w:val="bullet"/>
      <w:lvlText w:val=""/>
      <w:lvlJc w:val="left"/>
      <w:pPr>
        <w:tabs>
          <w:tab w:val="num" w:pos="6480"/>
        </w:tabs>
        <w:ind w:left="6480" w:hanging="360"/>
      </w:pPr>
      <w:rPr>
        <w:rFonts w:ascii="Wingdings 2" w:hAnsi="Wingdings 2" w:hint="default"/>
      </w:rPr>
    </w:lvl>
  </w:abstractNum>
  <w:abstractNum w:abstractNumId="3">
    <w:nsid w:val="18761D7C"/>
    <w:multiLevelType w:val="hybridMultilevel"/>
    <w:tmpl w:val="AD7E6828"/>
    <w:lvl w:ilvl="0" w:tplc="661E18CC">
      <w:start w:val="5"/>
      <w:numFmt w:val="lowerLetter"/>
      <w:lvlText w:val="%1)"/>
      <w:lvlJc w:val="left"/>
      <w:pPr>
        <w:tabs>
          <w:tab w:val="num" w:pos="1068"/>
        </w:tabs>
        <w:ind w:left="1068" w:hanging="360"/>
      </w:pPr>
    </w:lvl>
    <w:lvl w:ilvl="1" w:tplc="BD1ED014" w:tentative="1">
      <w:start w:val="1"/>
      <w:numFmt w:val="lowerLetter"/>
      <w:lvlText w:val="%2)"/>
      <w:lvlJc w:val="left"/>
      <w:pPr>
        <w:tabs>
          <w:tab w:val="num" w:pos="1788"/>
        </w:tabs>
        <w:ind w:left="1788" w:hanging="360"/>
      </w:pPr>
    </w:lvl>
    <w:lvl w:ilvl="2" w:tplc="339C6C58" w:tentative="1">
      <w:start w:val="1"/>
      <w:numFmt w:val="lowerLetter"/>
      <w:lvlText w:val="%3)"/>
      <w:lvlJc w:val="left"/>
      <w:pPr>
        <w:tabs>
          <w:tab w:val="num" w:pos="2508"/>
        </w:tabs>
        <w:ind w:left="2508" w:hanging="360"/>
      </w:pPr>
    </w:lvl>
    <w:lvl w:ilvl="3" w:tplc="07C0B612" w:tentative="1">
      <w:start w:val="1"/>
      <w:numFmt w:val="lowerLetter"/>
      <w:lvlText w:val="%4)"/>
      <w:lvlJc w:val="left"/>
      <w:pPr>
        <w:tabs>
          <w:tab w:val="num" w:pos="3228"/>
        </w:tabs>
        <w:ind w:left="3228" w:hanging="360"/>
      </w:pPr>
    </w:lvl>
    <w:lvl w:ilvl="4" w:tplc="7788FB5C" w:tentative="1">
      <w:start w:val="1"/>
      <w:numFmt w:val="lowerLetter"/>
      <w:lvlText w:val="%5)"/>
      <w:lvlJc w:val="left"/>
      <w:pPr>
        <w:tabs>
          <w:tab w:val="num" w:pos="3948"/>
        </w:tabs>
        <w:ind w:left="3948" w:hanging="360"/>
      </w:pPr>
    </w:lvl>
    <w:lvl w:ilvl="5" w:tplc="A650BF94" w:tentative="1">
      <w:start w:val="1"/>
      <w:numFmt w:val="lowerLetter"/>
      <w:lvlText w:val="%6)"/>
      <w:lvlJc w:val="left"/>
      <w:pPr>
        <w:tabs>
          <w:tab w:val="num" w:pos="4668"/>
        </w:tabs>
        <w:ind w:left="4668" w:hanging="360"/>
      </w:pPr>
    </w:lvl>
    <w:lvl w:ilvl="6" w:tplc="022A3F60" w:tentative="1">
      <w:start w:val="1"/>
      <w:numFmt w:val="lowerLetter"/>
      <w:lvlText w:val="%7)"/>
      <w:lvlJc w:val="left"/>
      <w:pPr>
        <w:tabs>
          <w:tab w:val="num" w:pos="5388"/>
        </w:tabs>
        <w:ind w:left="5388" w:hanging="360"/>
      </w:pPr>
    </w:lvl>
    <w:lvl w:ilvl="7" w:tplc="A978DDDE" w:tentative="1">
      <w:start w:val="1"/>
      <w:numFmt w:val="lowerLetter"/>
      <w:lvlText w:val="%8)"/>
      <w:lvlJc w:val="left"/>
      <w:pPr>
        <w:tabs>
          <w:tab w:val="num" w:pos="6108"/>
        </w:tabs>
        <w:ind w:left="6108" w:hanging="360"/>
      </w:pPr>
    </w:lvl>
    <w:lvl w:ilvl="8" w:tplc="47026CEE" w:tentative="1">
      <w:start w:val="1"/>
      <w:numFmt w:val="lowerLetter"/>
      <w:lvlText w:val="%9)"/>
      <w:lvlJc w:val="left"/>
      <w:pPr>
        <w:tabs>
          <w:tab w:val="num" w:pos="6828"/>
        </w:tabs>
        <w:ind w:left="6828" w:hanging="360"/>
      </w:pPr>
    </w:lvl>
  </w:abstractNum>
  <w:abstractNum w:abstractNumId="4">
    <w:nsid w:val="32603E05"/>
    <w:multiLevelType w:val="hybridMultilevel"/>
    <w:tmpl w:val="0628A36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340C66AD"/>
    <w:multiLevelType w:val="hybridMultilevel"/>
    <w:tmpl w:val="6FDCE1A2"/>
    <w:lvl w:ilvl="0" w:tplc="9F169600">
      <w:start w:val="1"/>
      <w:numFmt w:val="bullet"/>
      <w:lvlText w:val=""/>
      <w:lvlJc w:val="left"/>
      <w:pPr>
        <w:tabs>
          <w:tab w:val="num" w:pos="720"/>
        </w:tabs>
        <w:ind w:left="720" w:hanging="360"/>
      </w:pPr>
      <w:rPr>
        <w:rFonts w:ascii="Wingdings 2" w:hAnsi="Wingdings 2" w:hint="default"/>
      </w:rPr>
    </w:lvl>
    <w:lvl w:ilvl="1" w:tplc="1694ADD0" w:tentative="1">
      <w:start w:val="1"/>
      <w:numFmt w:val="bullet"/>
      <w:lvlText w:val=""/>
      <w:lvlJc w:val="left"/>
      <w:pPr>
        <w:tabs>
          <w:tab w:val="num" w:pos="1440"/>
        </w:tabs>
        <w:ind w:left="1440" w:hanging="360"/>
      </w:pPr>
      <w:rPr>
        <w:rFonts w:ascii="Wingdings 2" w:hAnsi="Wingdings 2" w:hint="default"/>
      </w:rPr>
    </w:lvl>
    <w:lvl w:ilvl="2" w:tplc="A2DED0E4" w:tentative="1">
      <w:start w:val="1"/>
      <w:numFmt w:val="bullet"/>
      <w:lvlText w:val=""/>
      <w:lvlJc w:val="left"/>
      <w:pPr>
        <w:tabs>
          <w:tab w:val="num" w:pos="2160"/>
        </w:tabs>
        <w:ind w:left="2160" w:hanging="360"/>
      </w:pPr>
      <w:rPr>
        <w:rFonts w:ascii="Wingdings 2" w:hAnsi="Wingdings 2" w:hint="default"/>
      </w:rPr>
    </w:lvl>
    <w:lvl w:ilvl="3" w:tplc="33A6C752" w:tentative="1">
      <w:start w:val="1"/>
      <w:numFmt w:val="bullet"/>
      <w:lvlText w:val=""/>
      <w:lvlJc w:val="left"/>
      <w:pPr>
        <w:tabs>
          <w:tab w:val="num" w:pos="2880"/>
        </w:tabs>
        <w:ind w:left="2880" w:hanging="360"/>
      </w:pPr>
      <w:rPr>
        <w:rFonts w:ascii="Wingdings 2" w:hAnsi="Wingdings 2" w:hint="default"/>
      </w:rPr>
    </w:lvl>
    <w:lvl w:ilvl="4" w:tplc="07E07AD4" w:tentative="1">
      <w:start w:val="1"/>
      <w:numFmt w:val="bullet"/>
      <w:lvlText w:val=""/>
      <w:lvlJc w:val="left"/>
      <w:pPr>
        <w:tabs>
          <w:tab w:val="num" w:pos="3600"/>
        </w:tabs>
        <w:ind w:left="3600" w:hanging="360"/>
      </w:pPr>
      <w:rPr>
        <w:rFonts w:ascii="Wingdings 2" w:hAnsi="Wingdings 2" w:hint="default"/>
      </w:rPr>
    </w:lvl>
    <w:lvl w:ilvl="5" w:tplc="BD2A901E" w:tentative="1">
      <w:start w:val="1"/>
      <w:numFmt w:val="bullet"/>
      <w:lvlText w:val=""/>
      <w:lvlJc w:val="left"/>
      <w:pPr>
        <w:tabs>
          <w:tab w:val="num" w:pos="4320"/>
        </w:tabs>
        <w:ind w:left="4320" w:hanging="360"/>
      </w:pPr>
      <w:rPr>
        <w:rFonts w:ascii="Wingdings 2" w:hAnsi="Wingdings 2" w:hint="default"/>
      </w:rPr>
    </w:lvl>
    <w:lvl w:ilvl="6" w:tplc="3C88B21C" w:tentative="1">
      <w:start w:val="1"/>
      <w:numFmt w:val="bullet"/>
      <w:lvlText w:val=""/>
      <w:lvlJc w:val="left"/>
      <w:pPr>
        <w:tabs>
          <w:tab w:val="num" w:pos="5040"/>
        </w:tabs>
        <w:ind w:left="5040" w:hanging="360"/>
      </w:pPr>
      <w:rPr>
        <w:rFonts w:ascii="Wingdings 2" w:hAnsi="Wingdings 2" w:hint="default"/>
      </w:rPr>
    </w:lvl>
    <w:lvl w:ilvl="7" w:tplc="531815B8" w:tentative="1">
      <w:start w:val="1"/>
      <w:numFmt w:val="bullet"/>
      <w:lvlText w:val=""/>
      <w:lvlJc w:val="left"/>
      <w:pPr>
        <w:tabs>
          <w:tab w:val="num" w:pos="5760"/>
        </w:tabs>
        <w:ind w:left="5760" w:hanging="360"/>
      </w:pPr>
      <w:rPr>
        <w:rFonts w:ascii="Wingdings 2" w:hAnsi="Wingdings 2" w:hint="default"/>
      </w:rPr>
    </w:lvl>
    <w:lvl w:ilvl="8" w:tplc="8B7A4022" w:tentative="1">
      <w:start w:val="1"/>
      <w:numFmt w:val="bullet"/>
      <w:lvlText w:val=""/>
      <w:lvlJc w:val="left"/>
      <w:pPr>
        <w:tabs>
          <w:tab w:val="num" w:pos="6480"/>
        </w:tabs>
        <w:ind w:left="6480" w:hanging="360"/>
      </w:pPr>
      <w:rPr>
        <w:rFonts w:ascii="Wingdings 2" w:hAnsi="Wingdings 2" w:hint="default"/>
      </w:rPr>
    </w:lvl>
  </w:abstractNum>
  <w:abstractNum w:abstractNumId="6">
    <w:nsid w:val="341E15B3"/>
    <w:multiLevelType w:val="hybridMultilevel"/>
    <w:tmpl w:val="4AB2F942"/>
    <w:lvl w:ilvl="0" w:tplc="17D6C546">
      <w:start w:val="1"/>
      <w:numFmt w:val="bullet"/>
      <w:lvlText w:val=""/>
      <w:lvlJc w:val="left"/>
      <w:pPr>
        <w:tabs>
          <w:tab w:val="num" w:pos="720"/>
        </w:tabs>
        <w:ind w:left="720" w:hanging="360"/>
      </w:pPr>
      <w:rPr>
        <w:rFonts w:ascii="Wingdings" w:hAnsi="Wingdings" w:hint="default"/>
      </w:rPr>
    </w:lvl>
    <w:lvl w:ilvl="1" w:tplc="A788AFC6" w:tentative="1">
      <w:start w:val="1"/>
      <w:numFmt w:val="bullet"/>
      <w:lvlText w:val=""/>
      <w:lvlJc w:val="left"/>
      <w:pPr>
        <w:tabs>
          <w:tab w:val="num" w:pos="1440"/>
        </w:tabs>
        <w:ind w:left="1440" w:hanging="360"/>
      </w:pPr>
      <w:rPr>
        <w:rFonts w:ascii="Wingdings" w:hAnsi="Wingdings" w:hint="default"/>
      </w:rPr>
    </w:lvl>
    <w:lvl w:ilvl="2" w:tplc="E5940C96" w:tentative="1">
      <w:start w:val="1"/>
      <w:numFmt w:val="bullet"/>
      <w:lvlText w:val=""/>
      <w:lvlJc w:val="left"/>
      <w:pPr>
        <w:tabs>
          <w:tab w:val="num" w:pos="2160"/>
        </w:tabs>
        <w:ind w:left="2160" w:hanging="360"/>
      </w:pPr>
      <w:rPr>
        <w:rFonts w:ascii="Wingdings" w:hAnsi="Wingdings" w:hint="default"/>
      </w:rPr>
    </w:lvl>
    <w:lvl w:ilvl="3" w:tplc="14BE086C" w:tentative="1">
      <w:start w:val="1"/>
      <w:numFmt w:val="bullet"/>
      <w:lvlText w:val=""/>
      <w:lvlJc w:val="left"/>
      <w:pPr>
        <w:tabs>
          <w:tab w:val="num" w:pos="2880"/>
        </w:tabs>
        <w:ind w:left="2880" w:hanging="360"/>
      </w:pPr>
      <w:rPr>
        <w:rFonts w:ascii="Wingdings" w:hAnsi="Wingdings" w:hint="default"/>
      </w:rPr>
    </w:lvl>
    <w:lvl w:ilvl="4" w:tplc="6D9A2BD4" w:tentative="1">
      <w:start w:val="1"/>
      <w:numFmt w:val="bullet"/>
      <w:lvlText w:val=""/>
      <w:lvlJc w:val="left"/>
      <w:pPr>
        <w:tabs>
          <w:tab w:val="num" w:pos="3600"/>
        </w:tabs>
        <w:ind w:left="3600" w:hanging="360"/>
      </w:pPr>
      <w:rPr>
        <w:rFonts w:ascii="Wingdings" w:hAnsi="Wingdings" w:hint="default"/>
      </w:rPr>
    </w:lvl>
    <w:lvl w:ilvl="5" w:tplc="DC764D7A" w:tentative="1">
      <w:start w:val="1"/>
      <w:numFmt w:val="bullet"/>
      <w:lvlText w:val=""/>
      <w:lvlJc w:val="left"/>
      <w:pPr>
        <w:tabs>
          <w:tab w:val="num" w:pos="4320"/>
        </w:tabs>
        <w:ind w:left="4320" w:hanging="360"/>
      </w:pPr>
      <w:rPr>
        <w:rFonts w:ascii="Wingdings" w:hAnsi="Wingdings" w:hint="default"/>
      </w:rPr>
    </w:lvl>
    <w:lvl w:ilvl="6" w:tplc="AA087104" w:tentative="1">
      <w:start w:val="1"/>
      <w:numFmt w:val="bullet"/>
      <w:lvlText w:val=""/>
      <w:lvlJc w:val="left"/>
      <w:pPr>
        <w:tabs>
          <w:tab w:val="num" w:pos="5040"/>
        </w:tabs>
        <w:ind w:left="5040" w:hanging="360"/>
      </w:pPr>
      <w:rPr>
        <w:rFonts w:ascii="Wingdings" w:hAnsi="Wingdings" w:hint="default"/>
      </w:rPr>
    </w:lvl>
    <w:lvl w:ilvl="7" w:tplc="0602BD32" w:tentative="1">
      <w:start w:val="1"/>
      <w:numFmt w:val="bullet"/>
      <w:lvlText w:val=""/>
      <w:lvlJc w:val="left"/>
      <w:pPr>
        <w:tabs>
          <w:tab w:val="num" w:pos="5760"/>
        </w:tabs>
        <w:ind w:left="5760" w:hanging="360"/>
      </w:pPr>
      <w:rPr>
        <w:rFonts w:ascii="Wingdings" w:hAnsi="Wingdings" w:hint="default"/>
      </w:rPr>
    </w:lvl>
    <w:lvl w:ilvl="8" w:tplc="CCC2E93A" w:tentative="1">
      <w:start w:val="1"/>
      <w:numFmt w:val="bullet"/>
      <w:lvlText w:val=""/>
      <w:lvlJc w:val="left"/>
      <w:pPr>
        <w:tabs>
          <w:tab w:val="num" w:pos="6480"/>
        </w:tabs>
        <w:ind w:left="6480" w:hanging="360"/>
      </w:pPr>
      <w:rPr>
        <w:rFonts w:ascii="Wingdings" w:hAnsi="Wingdings" w:hint="default"/>
      </w:rPr>
    </w:lvl>
  </w:abstractNum>
  <w:abstractNum w:abstractNumId="7">
    <w:nsid w:val="44EF5078"/>
    <w:multiLevelType w:val="hybridMultilevel"/>
    <w:tmpl w:val="A36A82E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83975A1"/>
    <w:multiLevelType w:val="hybridMultilevel"/>
    <w:tmpl w:val="D9FE6DBA"/>
    <w:lvl w:ilvl="0" w:tplc="EB2C7C86">
      <w:start w:val="1"/>
      <w:numFmt w:val="bullet"/>
      <w:lvlText w:val=""/>
      <w:lvlJc w:val="left"/>
      <w:pPr>
        <w:tabs>
          <w:tab w:val="num" w:pos="720"/>
        </w:tabs>
        <w:ind w:left="720" w:hanging="360"/>
      </w:pPr>
      <w:rPr>
        <w:rFonts w:ascii="Wingdings 2" w:hAnsi="Wingdings 2" w:hint="default"/>
      </w:rPr>
    </w:lvl>
    <w:lvl w:ilvl="1" w:tplc="8DDE0684" w:tentative="1">
      <w:start w:val="1"/>
      <w:numFmt w:val="bullet"/>
      <w:lvlText w:val=""/>
      <w:lvlJc w:val="left"/>
      <w:pPr>
        <w:tabs>
          <w:tab w:val="num" w:pos="1440"/>
        </w:tabs>
        <w:ind w:left="1440" w:hanging="360"/>
      </w:pPr>
      <w:rPr>
        <w:rFonts w:ascii="Wingdings 2" w:hAnsi="Wingdings 2" w:hint="default"/>
      </w:rPr>
    </w:lvl>
    <w:lvl w:ilvl="2" w:tplc="3FD8CBD2" w:tentative="1">
      <w:start w:val="1"/>
      <w:numFmt w:val="bullet"/>
      <w:lvlText w:val=""/>
      <w:lvlJc w:val="left"/>
      <w:pPr>
        <w:tabs>
          <w:tab w:val="num" w:pos="2160"/>
        </w:tabs>
        <w:ind w:left="2160" w:hanging="360"/>
      </w:pPr>
      <w:rPr>
        <w:rFonts w:ascii="Wingdings 2" w:hAnsi="Wingdings 2" w:hint="default"/>
      </w:rPr>
    </w:lvl>
    <w:lvl w:ilvl="3" w:tplc="BBBE1F22" w:tentative="1">
      <w:start w:val="1"/>
      <w:numFmt w:val="bullet"/>
      <w:lvlText w:val=""/>
      <w:lvlJc w:val="left"/>
      <w:pPr>
        <w:tabs>
          <w:tab w:val="num" w:pos="2880"/>
        </w:tabs>
        <w:ind w:left="2880" w:hanging="360"/>
      </w:pPr>
      <w:rPr>
        <w:rFonts w:ascii="Wingdings 2" w:hAnsi="Wingdings 2" w:hint="default"/>
      </w:rPr>
    </w:lvl>
    <w:lvl w:ilvl="4" w:tplc="AAAADFF0" w:tentative="1">
      <w:start w:val="1"/>
      <w:numFmt w:val="bullet"/>
      <w:lvlText w:val=""/>
      <w:lvlJc w:val="left"/>
      <w:pPr>
        <w:tabs>
          <w:tab w:val="num" w:pos="3600"/>
        </w:tabs>
        <w:ind w:left="3600" w:hanging="360"/>
      </w:pPr>
      <w:rPr>
        <w:rFonts w:ascii="Wingdings 2" w:hAnsi="Wingdings 2" w:hint="default"/>
      </w:rPr>
    </w:lvl>
    <w:lvl w:ilvl="5" w:tplc="B498A37C" w:tentative="1">
      <w:start w:val="1"/>
      <w:numFmt w:val="bullet"/>
      <w:lvlText w:val=""/>
      <w:lvlJc w:val="left"/>
      <w:pPr>
        <w:tabs>
          <w:tab w:val="num" w:pos="4320"/>
        </w:tabs>
        <w:ind w:left="4320" w:hanging="360"/>
      </w:pPr>
      <w:rPr>
        <w:rFonts w:ascii="Wingdings 2" w:hAnsi="Wingdings 2" w:hint="default"/>
      </w:rPr>
    </w:lvl>
    <w:lvl w:ilvl="6" w:tplc="76B436A6" w:tentative="1">
      <w:start w:val="1"/>
      <w:numFmt w:val="bullet"/>
      <w:lvlText w:val=""/>
      <w:lvlJc w:val="left"/>
      <w:pPr>
        <w:tabs>
          <w:tab w:val="num" w:pos="5040"/>
        </w:tabs>
        <w:ind w:left="5040" w:hanging="360"/>
      </w:pPr>
      <w:rPr>
        <w:rFonts w:ascii="Wingdings 2" w:hAnsi="Wingdings 2" w:hint="default"/>
      </w:rPr>
    </w:lvl>
    <w:lvl w:ilvl="7" w:tplc="0F88458C" w:tentative="1">
      <w:start w:val="1"/>
      <w:numFmt w:val="bullet"/>
      <w:lvlText w:val=""/>
      <w:lvlJc w:val="left"/>
      <w:pPr>
        <w:tabs>
          <w:tab w:val="num" w:pos="5760"/>
        </w:tabs>
        <w:ind w:left="5760" w:hanging="360"/>
      </w:pPr>
      <w:rPr>
        <w:rFonts w:ascii="Wingdings 2" w:hAnsi="Wingdings 2" w:hint="default"/>
      </w:rPr>
    </w:lvl>
    <w:lvl w:ilvl="8" w:tplc="73DAD9B0" w:tentative="1">
      <w:start w:val="1"/>
      <w:numFmt w:val="bullet"/>
      <w:lvlText w:val=""/>
      <w:lvlJc w:val="left"/>
      <w:pPr>
        <w:tabs>
          <w:tab w:val="num" w:pos="6480"/>
        </w:tabs>
        <w:ind w:left="6480" w:hanging="360"/>
      </w:pPr>
      <w:rPr>
        <w:rFonts w:ascii="Wingdings 2" w:hAnsi="Wingdings 2" w:hint="default"/>
      </w:rPr>
    </w:lvl>
  </w:abstractNum>
  <w:abstractNum w:abstractNumId="9">
    <w:nsid w:val="4ACD6BF7"/>
    <w:multiLevelType w:val="hybridMultilevel"/>
    <w:tmpl w:val="769CCC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nsid w:val="4CEC2FE4"/>
    <w:multiLevelType w:val="hybridMultilevel"/>
    <w:tmpl w:val="EB1EA510"/>
    <w:lvl w:ilvl="0" w:tplc="D7161CB6">
      <w:start w:val="1"/>
      <w:numFmt w:val="bullet"/>
      <w:lvlText w:val=""/>
      <w:lvlJc w:val="left"/>
      <w:pPr>
        <w:tabs>
          <w:tab w:val="num" w:pos="720"/>
        </w:tabs>
        <w:ind w:left="720" w:hanging="360"/>
      </w:pPr>
      <w:rPr>
        <w:rFonts w:ascii="Wingdings 2" w:hAnsi="Wingdings 2" w:hint="default"/>
      </w:rPr>
    </w:lvl>
    <w:lvl w:ilvl="1" w:tplc="D980AC62" w:tentative="1">
      <w:start w:val="1"/>
      <w:numFmt w:val="bullet"/>
      <w:lvlText w:val=""/>
      <w:lvlJc w:val="left"/>
      <w:pPr>
        <w:tabs>
          <w:tab w:val="num" w:pos="1440"/>
        </w:tabs>
        <w:ind w:left="1440" w:hanging="360"/>
      </w:pPr>
      <w:rPr>
        <w:rFonts w:ascii="Wingdings 2" w:hAnsi="Wingdings 2" w:hint="default"/>
      </w:rPr>
    </w:lvl>
    <w:lvl w:ilvl="2" w:tplc="D11CC15E" w:tentative="1">
      <w:start w:val="1"/>
      <w:numFmt w:val="bullet"/>
      <w:lvlText w:val=""/>
      <w:lvlJc w:val="left"/>
      <w:pPr>
        <w:tabs>
          <w:tab w:val="num" w:pos="2160"/>
        </w:tabs>
        <w:ind w:left="2160" w:hanging="360"/>
      </w:pPr>
      <w:rPr>
        <w:rFonts w:ascii="Wingdings 2" w:hAnsi="Wingdings 2" w:hint="default"/>
      </w:rPr>
    </w:lvl>
    <w:lvl w:ilvl="3" w:tplc="B50ACFDA" w:tentative="1">
      <w:start w:val="1"/>
      <w:numFmt w:val="bullet"/>
      <w:lvlText w:val=""/>
      <w:lvlJc w:val="left"/>
      <w:pPr>
        <w:tabs>
          <w:tab w:val="num" w:pos="2880"/>
        </w:tabs>
        <w:ind w:left="2880" w:hanging="360"/>
      </w:pPr>
      <w:rPr>
        <w:rFonts w:ascii="Wingdings 2" w:hAnsi="Wingdings 2" w:hint="default"/>
      </w:rPr>
    </w:lvl>
    <w:lvl w:ilvl="4" w:tplc="5F4AEC8A" w:tentative="1">
      <w:start w:val="1"/>
      <w:numFmt w:val="bullet"/>
      <w:lvlText w:val=""/>
      <w:lvlJc w:val="left"/>
      <w:pPr>
        <w:tabs>
          <w:tab w:val="num" w:pos="3600"/>
        </w:tabs>
        <w:ind w:left="3600" w:hanging="360"/>
      </w:pPr>
      <w:rPr>
        <w:rFonts w:ascii="Wingdings 2" w:hAnsi="Wingdings 2" w:hint="default"/>
      </w:rPr>
    </w:lvl>
    <w:lvl w:ilvl="5" w:tplc="F7CABD24" w:tentative="1">
      <w:start w:val="1"/>
      <w:numFmt w:val="bullet"/>
      <w:lvlText w:val=""/>
      <w:lvlJc w:val="left"/>
      <w:pPr>
        <w:tabs>
          <w:tab w:val="num" w:pos="4320"/>
        </w:tabs>
        <w:ind w:left="4320" w:hanging="360"/>
      </w:pPr>
      <w:rPr>
        <w:rFonts w:ascii="Wingdings 2" w:hAnsi="Wingdings 2" w:hint="default"/>
      </w:rPr>
    </w:lvl>
    <w:lvl w:ilvl="6" w:tplc="98E8683A" w:tentative="1">
      <w:start w:val="1"/>
      <w:numFmt w:val="bullet"/>
      <w:lvlText w:val=""/>
      <w:lvlJc w:val="left"/>
      <w:pPr>
        <w:tabs>
          <w:tab w:val="num" w:pos="5040"/>
        </w:tabs>
        <w:ind w:left="5040" w:hanging="360"/>
      </w:pPr>
      <w:rPr>
        <w:rFonts w:ascii="Wingdings 2" w:hAnsi="Wingdings 2" w:hint="default"/>
      </w:rPr>
    </w:lvl>
    <w:lvl w:ilvl="7" w:tplc="E75AF71C" w:tentative="1">
      <w:start w:val="1"/>
      <w:numFmt w:val="bullet"/>
      <w:lvlText w:val=""/>
      <w:lvlJc w:val="left"/>
      <w:pPr>
        <w:tabs>
          <w:tab w:val="num" w:pos="5760"/>
        </w:tabs>
        <w:ind w:left="5760" w:hanging="360"/>
      </w:pPr>
      <w:rPr>
        <w:rFonts w:ascii="Wingdings 2" w:hAnsi="Wingdings 2" w:hint="default"/>
      </w:rPr>
    </w:lvl>
    <w:lvl w:ilvl="8" w:tplc="9426DB86" w:tentative="1">
      <w:start w:val="1"/>
      <w:numFmt w:val="bullet"/>
      <w:lvlText w:val=""/>
      <w:lvlJc w:val="left"/>
      <w:pPr>
        <w:tabs>
          <w:tab w:val="num" w:pos="6480"/>
        </w:tabs>
        <w:ind w:left="6480" w:hanging="360"/>
      </w:pPr>
      <w:rPr>
        <w:rFonts w:ascii="Wingdings 2" w:hAnsi="Wingdings 2" w:hint="default"/>
      </w:rPr>
    </w:lvl>
  </w:abstractNum>
  <w:abstractNum w:abstractNumId="11">
    <w:nsid w:val="55D76605"/>
    <w:multiLevelType w:val="hybridMultilevel"/>
    <w:tmpl w:val="42727ED4"/>
    <w:lvl w:ilvl="0" w:tplc="0EEA93A8">
      <w:start w:val="1"/>
      <w:numFmt w:val="bullet"/>
      <w:lvlText w:val=""/>
      <w:lvlJc w:val="left"/>
      <w:pPr>
        <w:tabs>
          <w:tab w:val="num" w:pos="720"/>
        </w:tabs>
        <w:ind w:left="720" w:hanging="360"/>
      </w:pPr>
      <w:rPr>
        <w:rFonts w:ascii="Wingdings 2" w:hAnsi="Wingdings 2" w:hint="default"/>
      </w:rPr>
    </w:lvl>
    <w:lvl w:ilvl="1" w:tplc="2DD0052C" w:tentative="1">
      <w:start w:val="1"/>
      <w:numFmt w:val="bullet"/>
      <w:lvlText w:val=""/>
      <w:lvlJc w:val="left"/>
      <w:pPr>
        <w:tabs>
          <w:tab w:val="num" w:pos="1440"/>
        </w:tabs>
        <w:ind w:left="1440" w:hanging="360"/>
      </w:pPr>
      <w:rPr>
        <w:rFonts w:ascii="Wingdings 2" w:hAnsi="Wingdings 2" w:hint="default"/>
      </w:rPr>
    </w:lvl>
    <w:lvl w:ilvl="2" w:tplc="A5CCFDD4" w:tentative="1">
      <w:start w:val="1"/>
      <w:numFmt w:val="bullet"/>
      <w:lvlText w:val=""/>
      <w:lvlJc w:val="left"/>
      <w:pPr>
        <w:tabs>
          <w:tab w:val="num" w:pos="2160"/>
        </w:tabs>
        <w:ind w:left="2160" w:hanging="360"/>
      </w:pPr>
      <w:rPr>
        <w:rFonts w:ascii="Wingdings 2" w:hAnsi="Wingdings 2" w:hint="default"/>
      </w:rPr>
    </w:lvl>
    <w:lvl w:ilvl="3" w:tplc="48F0A35E" w:tentative="1">
      <w:start w:val="1"/>
      <w:numFmt w:val="bullet"/>
      <w:lvlText w:val=""/>
      <w:lvlJc w:val="left"/>
      <w:pPr>
        <w:tabs>
          <w:tab w:val="num" w:pos="2880"/>
        </w:tabs>
        <w:ind w:left="2880" w:hanging="360"/>
      </w:pPr>
      <w:rPr>
        <w:rFonts w:ascii="Wingdings 2" w:hAnsi="Wingdings 2" w:hint="default"/>
      </w:rPr>
    </w:lvl>
    <w:lvl w:ilvl="4" w:tplc="DA7A3AC4" w:tentative="1">
      <w:start w:val="1"/>
      <w:numFmt w:val="bullet"/>
      <w:lvlText w:val=""/>
      <w:lvlJc w:val="left"/>
      <w:pPr>
        <w:tabs>
          <w:tab w:val="num" w:pos="3600"/>
        </w:tabs>
        <w:ind w:left="3600" w:hanging="360"/>
      </w:pPr>
      <w:rPr>
        <w:rFonts w:ascii="Wingdings 2" w:hAnsi="Wingdings 2" w:hint="default"/>
      </w:rPr>
    </w:lvl>
    <w:lvl w:ilvl="5" w:tplc="FE9AEDF6" w:tentative="1">
      <w:start w:val="1"/>
      <w:numFmt w:val="bullet"/>
      <w:lvlText w:val=""/>
      <w:lvlJc w:val="left"/>
      <w:pPr>
        <w:tabs>
          <w:tab w:val="num" w:pos="4320"/>
        </w:tabs>
        <w:ind w:left="4320" w:hanging="360"/>
      </w:pPr>
      <w:rPr>
        <w:rFonts w:ascii="Wingdings 2" w:hAnsi="Wingdings 2" w:hint="default"/>
      </w:rPr>
    </w:lvl>
    <w:lvl w:ilvl="6" w:tplc="8AB6E574" w:tentative="1">
      <w:start w:val="1"/>
      <w:numFmt w:val="bullet"/>
      <w:lvlText w:val=""/>
      <w:lvlJc w:val="left"/>
      <w:pPr>
        <w:tabs>
          <w:tab w:val="num" w:pos="5040"/>
        </w:tabs>
        <w:ind w:left="5040" w:hanging="360"/>
      </w:pPr>
      <w:rPr>
        <w:rFonts w:ascii="Wingdings 2" w:hAnsi="Wingdings 2" w:hint="default"/>
      </w:rPr>
    </w:lvl>
    <w:lvl w:ilvl="7" w:tplc="5590EB28" w:tentative="1">
      <w:start w:val="1"/>
      <w:numFmt w:val="bullet"/>
      <w:lvlText w:val=""/>
      <w:lvlJc w:val="left"/>
      <w:pPr>
        <w:tabs>
          <w:tab w:val="num" w:pos="5760"/>
        </w:tabs>
        <w:ind w:left="5760" w:hanging="360"/>
      </w:pPr>
      <w:rPr>
        <w:rFonts w:ascii="Wingdings 2" w:hAnsi="Wingdings 2" w:hint="default"/>
      </w:rPr>
    </w:lvl>
    <w:lvl w:ilvl="8" w:tplc="EFE26526" w:tentative="1">
      <w:start w:val="1"/>
      <w:numFmt w:val="bullet"/>
      <w:lvlText w:val=""/>
      <w:lvlJc w:val="left"/>
      <w:pPr>
        <w:tabs>
          <w:tab w:val="num" w:pos="6480"/>
        </w:tabs>
        <w:ind w:left="6480" w:hanging="360"/>
      </w:pPr>
      <w:rPr>
        <w:rFonts w:ascii="Wingdings 2" w:hAnsi="Wingdings 2" w:hint="default"/>
      </w:rPr>
    </w:lvl>
  </w:abstractNum>
  <w:abstractNum w:abstractNumId="12">
    <w:nsid w:val="5CC06D01"/>
    <w:multiLevelType w:val="hybridMultilevel"/>
    <w:tmpl w:val="BA4C76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B277287"/>
    <w:multiLevelType w:val="hybridMultilevel"/>
    <w:tmpl w:val="0AA83832"/>
    <w:lvl w:ilvl="0" w:tplc="531CAF04">
      <w:start w:val="1"/>
      <w:numFmt w:val="bullet"/>
      <w:lvlText w:val=""/>
      <w:lvlJc w:val="left"/>
      <w:pPr>
        <w:tabs>
          <w:tab w:val="num" w:pos="720"/>
        </w:tabs>
        <w:ind w:left="720" w:hanging="360"/>
      </w:pPr>
      <w:rPr>
        <w:rFonts w:ascii="Wingdings 2" w:hAnsi="Wingdings 2" w:hint="default"/>
      </w:rPr>
    </w:lvl>
    <w:lvl w:ilvl="1" w:tplc="981E3508" w:tentative="1">
      <w:start w:val="1"/>
      <w:numFmt w:val="bullet"/>
      <w:lvlText w:val=""/>
      <w:lvlJc w:val="left"/>
      <w:pPr>
        <w:tabs>
          <w:tab w:val="num" w:pos="1440"/>
        </w:tabs>
        <w:ind w:left="1440" w:hanging="360"/>
      </w:pPr>
      <w:rPr>
        <w:rFonts w:ascii="Wingdings 2" w:hAnsi="Wingdings 2" w:hint="default"/>
      </w:rPr>
    </w:lvl>
    <w:lvl w:ilvl="2" w:tplc="CC08DECE" w:tentative="1">
      <w:start w:val="1"/>
      <w:numFmt w:val="bullet"/>
      <w:lvlText w:val=""/>
      <w:lvlJc w:val="left"/>
      <w:pPr>
        <w:tabs>
          <w:tab w:val="num" w:pos="2160"/>
        </w:tabs>
        <w:ind w:left="2160" w:hanging="360"/>
      </w:pPr>
      <w:rPr>
        <w:rFonts w:ascii="Wingdings 2" w:hAnsi="Wingdings 2" w:hint="default"/>
      </w:rPr>
    </w:lvl>
    <w:lvl w:ilvl="3" w:tplc="2EA28CB6" w:tentative="1">
      <w:start w:val="1"/>
      <w:numFmt w:val="bullet"/>
      <w:lvlText w:val=""/>
      <w:lvlJc w:val="left"/>
      <w:pPr>
        <w:tabs>
          <w:tab w:val="num" w:pos="2880"/>
        </w:tabs>
        <w:ind w:left="2880" w:hanging="360"/>
      </w:pPr>
      <w:rPr>
        <w:rFonts w:ascii="Wingdings 2" w:hAnsi="Wingdings 2" w:hint="default"/>
      </w:rPr>
    </w:lvl>
    <w:lvl w:ilvl="4" w:tplc="8E3AC51A" w:tentative="1">
      <w:start w:val="1"/>
      <w:numFmt w:val="bullet"/>
      <w:lvlText w:val=""/>
      <w:lvlJc w:val="left"/>
      <w:pPr>
        <w:tabs>
          <w:tab w:val="num" w:pos="3600"/>
        </w:tabs>
        <w:ind w:left="3600" w:hanging="360"/>
      </w:pPr>
      <w:rPr>
        <w:rFonts w:ascii="Wingdings 2" w:hAnsi="Wingdings 2" w:hint="default"/>
      </w:rPr>
    </w:lvl>
    <w:lvl w:ilvl="5" w:tplc="115C47D8" w:tentative="1">
      <w:start w:val="1"/>
      <w:numFmt w:val="bullet"/>
      <w:lvlText w:val=""/>
      <w:lvlJc w:val="left"/>
      <w:pPr>
        <w:tabs>
          <w:tab w:val="num" w:pos="4320"/>
        </w:tabs>
        <w:ind w:left="4320" w:hanging="360"/>
      </w:pPr>
      <w:rPr>
        <w:rFonts w:ascii="Wingdings 2" w:hAnsi="Wingdings 2" w:hint="default"/>
      </w:rPr>
    </w:lvl>
    <w:lvl w:ilvl="6" w:tplc="8FE0F1C0" w:tentative="1">
      <w:start w:val="1"/>
      <w:numFmt w:val="bullet"/>
      <w:lvlText w:val=""/>
      <w:lvlJc w:val="left"/>
      <w:pPr>
        <w:tabs>
          <w:tab w:val="num" w:pos="5040"/>
        </w:tabs>
        <w:ind w:left="5040" w:hanging="360"/>
      </w:pPr>
      <w:rPr>
        <w:rFonts w:ascii="Wingdings 2" w:hAnsi="Wingdings 2" w:hint="default"/>
      </w:rPr>
    </w:lvl>
    <w:lvl w:ilvl="7" w:tplc="E2402F12" w:tentative="1">
      <w:start w:val="1"/>
      <w:numFmt w:val="bullet"/>
      <w:lvlText w:val=""/>
      <w:lvlJc w:val="left"/>
      <w:pPr>
        <w:tabs>
          <w:tab w:val="num" w:pos="5760"/>
        </w:tabs>
        <w:ind w:left="5760" w:hanging="360"/>
      </w:pPr>
      <w:rPr>
        <w:rFonts w:ascii="Wingdings 2" w:hAnsi="Wingdings 2" w:hint="default"/>
      </w:rPr>
    </w:lvl>
    <w:lvl w:ilvl="8" w:tplc="39C83678" w:tentative="1">
      <w:start w:val="1"/>
      <w:numFmt w:val="bullet"/>
      <w:lvlText w:val=""/>
      <w:lvlJc w:val="left"/>
      <w:pPr>
        <w:tabs>
          <w:tab w:val="num" w:pos="6480"/>
        </w:tabs>
        <w:ind w:left="6480" w:hanging="360"/>
      </w:pPr>
      <w:rPr>
        <w:rFonts w:ascii="Wingdings 2" w:hAnsi="Wingdings 2" w:hint="default"/>
      </w:rPr>
    </w:lvl>
  </w:abstractNum>
  <w:abstractNum w:abstractNumId="14">
    <w:nsid w:val="7C0F306A"/>
    <w:multiLevelType w:val="hybridMultilevel"/>
    <w:tmpl w:val="23F6F5DE"/>
    <w:lvl w:ilvl="0" w:tplc="EB7482F0">
      <w:start w:val="1"/>
      <w:numFmt w:val="bullet"/>
      <w:lvlText w:val=""/>
      <w:lvlJc w:val="left"/>
      <w:pPr>
        <w:tabs>
          <w:tab w:val="num" w:pos="720"/>
        </w:tabs>
        <w:ind w:left="720" w:hanging="360"/>
      </w:pPr>
      <w:rPr>
        <w:rFonts w:ascii="Wingdings 2" w:hAnsi="Wingdings 2" w:hint="default"/>
      </w:rPr>
    </w:lvl>
    <w:lvl w:ilvl="1" w:tplc="AF5E1672" w:tentative="1">
      <w:start w:val="1"/>
      <w:numFmt w:val="bullet"/>
      <w:lvlText w:val=""/>
      <w:lvlJc w:val="left"/>
      <w:pPr>
        <w:tabs>
          <w:tab w:val="num" w:pos="1440"/>
        </w:tabs>
        <w:ind w:left="1440" w:hanging="360"/>
      </w:pPr>
      <w:rPr>
        <w:rFonts w:ascii="Wingdings 2" w:hAnsi="Wingdings 2" w:hint="default"/>
      </w:rPr>
    </w:lvl>
    <w:lvl w:ilvl="2" w:tplc="504CDDBE" w:tentative="1">
      <w:start w:val="1"/>
      <w:numFmt w:val="bullet"/>
      <w:lvlText w:val=""/>
      <w:lvlJc w:val="left"/>
      <w:pPr>
        <w:tabs>
          <w:tab w:val="num" w:pos="2160"/>
        </w:tabs>
        <w:ind w:left="2160" w:hanging="360"/>
      </w:pPr>
      <w:rPr>
        <w:rFonts w:ascii="Wingdings 2" w:hAnsi="Wingdings 2" w:hint="default"/>
      </w:rPr>
    </w:lvl>
    <w:lvl w:ilvl="3" w:tplc="808E271C" w:tentative="1">
      <w:start w:val="1"/>
      <w:numFmt w:val="bullet"/>
      <w:lvlText w:val=""/>
      <w:lvlJc w:val="left"/>
      <w:pPr>
        <w:tabs>
          <w:tab w:val="num" w:pos="2880"/>
        </w:tabs>
        <w:ind w:left="2880" w:hanging="360"/>
      </w:pPr>
      <w:rPr>
        <w:rFonts w:ascii="Wingdings 2" w:hAnsi="Wingdings 2" w:hint="default"/>
      </w:rPr>
    </w:lvl>
    <w:lvl w:ilvl="4" w:tplc="D666B9DC" w:tentative="1">
      <w:start w:val="1"/>
      <w:numFmt w:val="bullet"/>
      <w:lvlText w:val=""/>
      <w:lvlJc w:val="left"/>
      <w:pPr>
        <w:tabs>
          <w:tab w:val="num" w:pos="3600"/>
        </w:tabs>
        <w:ind w:left="3600" w:hanging="360"/>
      </w:pPr>
      <w:rPr>
        <w:rFonts w:ascii="Wingdings 2" w:hAnsi="Wingdings 2" w:hint="default"/>
      </w:rPr>
    </w:lvl>
    <w:lvl w:ilvl="5" w:tplc="D0C82302" w:tentative="1">
      <w:start w:val="1"/>
      <w:numFmt w:val="bullet"/>
      <w:lvlText w:val=""/>
      <w:lvlJc w:val="left"/>
      <w:pPr>
        <w:tabs>
          <w:tab w:val="num" w:pos="4320"/>
        </w:tabs>
        <w:ind w:left="4320" w:hanging="360"/>
      </w:pPr>
      <w:rPr>
        <w:rFonts w:ascii="Wingdings 2" w:hAnsi="Wingdings 2" w:hint="default"/>
      </w:rPr>
    </w:lvl>
    <w:lvl w:ilvl="6" w:tplc="7AFED5BE" w:tentative="1">
      <w:start w:val="1"/>
      <w:numFmt w:val="bullet"/>
      <w:lvlText w:val=""/>
      <w:lvlJc w:val="left"/>
      <w:pPr>
        <w:tabs>
          <w:tab w:val="num" w:pos="5040"/>
        </w:tabs>
        <w:ind w:left="5040" w:hanging="360"/>
      </w:pPr>
      <w:rPr>
        <w:rFonts w:ascii="Wingdings 2" w:hAnsi="Wingdings 2" w:hint="default"/>
      </w:rPr>
    </w:lvl>
    <w:lvl w:ilvl="7" w:tplc="7FC6411A" w:tentative="1">
      <w:start w:val="1"/>
      <w:numFmt w:val="bullet"/>
      <w:lvlText w:val=""/>
      <w:lvlJc w:val="left"/>
      <w:pPr>
        <w:tabs>
          <w:tab w:val="num" w:pos="5760"/>
        </w:tabs>
        <w:ind w:left="5760" w:hanging="360"/>
      </w:pPr>
      <w:rPr>
        <w:rFonts w:ascii="Wingdings 2" w:hAnsi="Wingdings 2" w:hint="default"/>
      </w:rPr>
    </w:lvl>
    <w:lvl w:ilvl="8" w:tplc="E3B66384" w:tentative="1">
      <w:start w:val="1"/>
      <w:numFmt w:val="bullet"/>
      <w:lvlText w:val=""/>
      <w:lvlJc w:val="left"/>
      <w:pPr>
        <w:tabs>
          <w:tab w:val="num" w:pos="6480"/>
        </w:tabs>
        <w:ind w:left="6480" w:hanging="360"/>
      </w:pPr>
      <w:rPr>
        <w:rFonts w:ascii="Wingdings 2" w:hAnsi="Wingdings 2" w:hint="default"/>
      </w:rPr>
    </w:lvl>
  </w:abstractNum>
  <w:num w:numId="1">
    <w:abstractNumId w:val="12"/>
  </w:num>
  <w:num w:numId="2">
    <w:abstractNumId w:val="0"/>
  </w:num>
  <w:num w:numId="3">
    <w:abstractNumId w:val="13"/>
  </w:num>
  <w:num w:numId="4">
    <w:abstractNumId w:val="5"/>
  </w:num>
  <w:num w:numId="5">
    <w:abstractNumId w:val="11"/>
  </w:num>
  <w:num w:numId="6">
    <w:abstractNumId w:val="3"/>
  </w:num>
  <w:num w:numId="7">
    <w:abstractNumId w:val="14"/>
  </w:num>
  <w:num w:numId="8">
    <w:abstractNumId w:val="2"/>
  </w:num>
  <w:num w:numId="9">
    <w:abstractNumId w:val="6"/>
  </w:num>
  <w:num w:numId="10">
    <w:abstractNumId w:val="8"/>
  </w:num>
  <w:num w:numId="11">
    <w:abstractNumId w:val="1"/>
  </w:num>
  <w:num w:numId="12">
    <w:abstractNumId w:val="10"/>
  </w:num>
  <w:num w:numId="13">
    <w:abstractNumId w:val="9"/>
  </w:num>
  <w:num w:numId="14">
    <w:abstractNumId w:val="4"/>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ssa Maria Teresa Petti">
    <w15:presenceInfo w15:providerId="None" w15:userId="D.ssa Maria Teresa Petti"/>
  </w15:person>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footnotePr>
    <w:footnote w:id="-1"/>
    <w:footnote w:id="0"/>
  </w:footnotePr>
  <w:endnotePr>
    <w:endnote w:id="-1"/>
    <w:endnote w:id="0"/>
  </w:endnotePr>
  <w:compat/>
  <w:rsids>
    <w:rsidRoot w:val="00266F3B"/>
    <w:rsid w:val="00000573"/>
    <w:rsid w:val="000917AD"/>
    <w:rsid w:val="000B72A1"/>
    <w:rsid w:val="000C10D4"/>
    <w:rsid w:val="001143F7"/>
    <w:rsid w:val="00121871"/>
    <w:rsid w:val="00133B2A"/>
    <w:rsid w:val="001378A0"/>
    <w:rsid w:val="001501BC"/>
    <w:rsid w:val="00151B1A"/>
    <w:rsid w:val="00167627"/>
    <w:rsid w:val="001B178E"/>
    <w:rsid w:val="001B30D4"/>
    <w:rsid w:val="001C15C0"/>
    <w:rsid w:val="001D4718"/>
    <w:rsid w:val="001E1779"/>
    <w:rsid w:val="001F2E20"/>
    <w:rsid w:val="00215915"/>
    <w:rsid w:val="0023482B"/>
    <w:rsid w:val="00234FF9"/>
    <w:rsid w:val="00266F3B"/>
    <w:rsid w:val="002E0AC3"/>
    <w:rsid w:val="002E241D"/>
    <w:rsid w:val="00311D2A"/>
    <w:rsid w:val="00331B29"/>
    <w:rsid w:val="00364D34"/>
    <w:rsid w:val="00367015"/>
    <w:rsid w:val="003901DA"/>
    <w:rsid w:val="00394ACF"/>
    <w:rsid w:val="003B2AEA"/>
    <w:rsid w:val="003C3953"/>
    <w:rsid w:val="0040464E"/>
    <w:rsid w:val="004342A6"/>
    <w:rsid w:val="00452166"/>
    <w:rsid w:val="004626A2"/>
    <w:rsid w:val="004851B5"/>
    <w:rsid w:val="00491348"/>
    <w:rsid w:val="004A21FA"/>
    <w:rsid w:val="004A4B9E"/>
    <w:rsid w:val="004C5D65"/>
    <w:rsid w:val="004D656D"/>
    <w:rsid w:val="00520C79"/>
    <w:rsid w:val="00543468"/>
    <w:rsid w:val="00544CCF"/>
    <w:rsid w:val="00545630"/>
    <w:rsid w:val="00564F03"/>
    <w:rsid w:val="0058478F"/>
    <w:rsid w:val="00597233"/>
    <w:rsid w:val="005B5CE9"/>
    <w:rsid w:val="005E0E6A"/>
    <w:rsid w:val="00603B6E"/>
    <w:rsid w:val="00623AC7"/>
    <w:rsid w:val="006266E7"/>
    <w:rsid w:val="006301FF"/>
    <w:rsid w:val="00664888"/>
    <w:rsid w:val="006702F0"/>
    <w:rsid w:val="00696F9F"/>
    <w:rsid w:val="006B4847"/>
    <w:rsid w:val="0071718B"/>
    <w:rsid w:val="00755B84"/>
    <w:rsid w:val="007B7151"/>
    <w:rsid w:val="007D0EE3"/>
    <w:rsid w:val="007E46FE"/>
    <w:rsid w:val="0081213E"/>
    <w:rsid w:val="008328AC"/>
    <w:rsid w:val="0084561D"/>
    <w:rsid w:val="00850F8F"/>
    <w:rsid w:val="008B161C"/>
    <w:rsid w:val="008C058D"/>
    <w:rsid w:val="008C3D15"/>
    <w:rsid w:val="008D7343"/>
    <w:rsid w:val="008E2156"/>
    <w:rsid w:val="008E5F8E"/>
    <w:rsid w:val="009522DF"/>
    <w:rsid w:val="00984C76"/>
    <w:rsid w:val="0099485B"/>
    <w:rsid w:val="009A0446"/>
    <w:rsid w:val="009A1362"/>
    <w:rsid w:val="009B03C8"/>
    <w:rsid w:val="009B65FA"/>
    <w:rsid w:val="009D51CA"/>
    <w:rsid w:val="009F15A1"/>
    <w:rsid w:val="00A31E58"/>
    <w:rsid w:val="00A421E4"/>
    <w:rsid w:val="00A72380"/>
    <w:rsid w:val="00A802A3"/>
    <w:rsid w:val="00A8157B"/>
    <w:rsid w:val="00A817FA"/>
    <w:rsid w:val="00AA58D2"/>
    <w:rsid w:val="00AA6B3A"/>
    <w:rsid w:val="00B039A5"/>
    <w:rsid w:val="00B31245"/>
    <w:rsid w:val="00B36AAC"/>
    <w:rsid w:val="00B46865"/>
    <w:rsid w:val="00B47651"/>
    <w:rsid w:val="00B51C7A"/>
    <w:rsid w:val="00B63D7A"/>
    <w:rsid w:val="00B84595"/>
    <w:rsid w:val="00B86029"/>
    <w:rsid w:val="00BA0DD5"/>
    <w:rsid w:val="00BB2985"/>
    <w:rsid w:val="00BF0485"/>
    <w:rsid w:val="00C0279D"/>
    <w:rsid w:val="00C21C77"/>
    <w:rsid w:val="00C3253E"/>
    <w:rsid w:val="00C474A1"/>
    <w:rsid w:val="00C757D2"/>
    <w:rsid w:val="00CC411F"/>
    <w:rsid w:val="00CD10E2"/>
    <w:rsid w:val="00CD715C"/>
    <w:rsid w:val="00CE12CB"/>
    <w:rsid w:val="00CF715D"/>
    <w:rsid w:val="00D115AA"/>
    <w:rsid w:val="00D13161"/>
    <w:rsid w:val="00D1425D"/>
    <w:rsid w:val="00D155EF"/>
    <w:rsid w:val="00D469FD"/>
    <w:rsid w:val="00D64BEB"/>
    <w:rsid w:val="00D747A7"/>
    <w:rsid w:val="00D75AB5"/>
    <w:rsid w:val="00D818C6"/>
    <w:rsid w:val="00D9752D"/>
    <w:rsid w:val="00DD0F0F"/>
    <w:rsid w:val="00DF1CF9"/>
    <w:rsid w:val="00E07065"/>
    <w:rsid w:val="00E113DA"/>
    <w:rsid w:val="00E31B1E"/>
    <w:rsid w:val="00E716F2"/>
    <w:rsid w:val="00E80635"/>
    <w:rsid w:val="00EA1B5F"/>
    <w:rsid w:val="00EA6B67"/>
    <w:rsid w:val="00EA7212"/>
    <w:rsid w:val="00EE022E"/>
    <w:rsid w:val="00EE381C"/>
    <w:rsid w:val="00F1156A"/>
    <w:rsid w:val="00F33797"/>
    <w:rsid w:val="00F61C49"/>
    <w:rsid w:val="00F94B2D"/>
    <w:rsid w:val="00FB2D81"/>
    <w:rsid w:val="00FD2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2A6"/>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0F8F"/>
    <w:pPr>
      <w:ind w:left="720"/>
      <w:contextualSpacing/>
    </w:pPr>
  </w:style>
  <w:style w:type="character" w:styleId="Enfasigrassetto">
    <w:name w:val="Strong"/>
    <w:uiPriority w:val="22"/>
    <w:qFormat/>
    <w:rsid w:val="00D64BEB"/>
    <w:rPr>
      <w:b/>
      <w:bCs/>
    </w:rPr>
  </w:style>
  <w:style w:type="paragraph" w:styleId="NormaleWeb">
    <w:name w:val="Normal (Web)"/>
    <w:basedOn w:val="Normale"/>
    <w:uiPriority w:val="99"/>
    <w:unhideWhenUsed/>
    <w:rsid w:val="00CE12CB"/>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semiHidden/>
    <w:unhideWhenUsed/>
    <w:rsid w:val="005E0E6A"/>
    <w:rPr>
      <w:color w:val="0000FF"/>
      <w:u w:val="single"/>
    </w:rPr>
  </w:style>
  <w:style w:type="character" w:styleId="Enfasicorsivo">
    <w:name w:val="Emphasis"/>
    <w:uiPriority w:val="20"/>
    <w:qFormat/>
    <w:rsid w:val="00D13161"/>
    <w:rPr>
      <w:i/>
      <w:iCs/>
    </w:rPr>
  </w:style>
  <w:style w:type="paragraph" w:styleId="Data">
    <w:name w:val="Date"/>
    <w:basedOn w:val="Normale"/>
    <w:next w:val="Normale"/>
    <w:link w:val="DataCarattere"/>
    <w:uiPriority w:val="99"/>
    <w:semiHidden/>
    <w:unhideWhenUsed/>
    <w:rsid w:val="008C058D"/>
  </w:style>
  <w:style w:type="character" w:customStyle="1" w:styleId="DataCarattere">
    <w:name w:val="Data Carattere"/>
    <w:basedOn w:val="Carpredefinitoparagrafo"/>
    <w:link w:val="Data"/>
    <w:uiPriority w:val="99"/>
    <w:semiHidden/>
    <w:rsid w:val="008C058D"/>
  </w:style>
  <w:style w:type="paragraph" w:styleId="Intestazione">
    <w:name w:val="header"/>
    <w:basedOn w:val="Normale"/>
    <w:link w:val="IntestazioneCarattere"/>
    <w:uiPriority w:val="99"/>
    <w:unhideWhenUsed/>
    <w:rsid w:val="0084561D"/>
    <w:pPr>
      <w:tabs>
        <w:tab w:val="center" w:pos="4819"/>
        <w:tab w:val="right" w:pos="9638"/>
      </w:tabs>
    </w:pPr>
  </w:style>
  <w:style w:type="character" w:customStyle="1" w:styleId="IntestazioneCarattere">
    <w:name w:val="Intestazione Carattere"/>
    <w:link w:val="Intestazione"/>
    <w:uiPriority w:val="99"/>
    <w:rsid w:val="0084561D"/>
    <w:rPr>
      <w:sz w:val="22"/>
      <w:szCs w:val="22"/>
      <w:lang w:eastAsia="en-US"/>
    </w:rPr>
  </w:style>
  <w:style w:type="paragraph" w:styleId="Pidipagina">
    <w:name w:val="footer"/>
    <w:basedOn w:val="Normale"/>
    <w:link w:val="PidipaginaCarattere"/>
    <w:uiPriority w:val="99"/>
    <w:unhideWhenUsed/>
    <w:rsid w:val="0084561D"/>
    <w:pPr>
      <w:tabs>
        <w:tab w:val="center" w:pos="4819"/>
        <w:tab w:val="right" w:pos="9638"/>
      </w:tabs>
    </w:pPr>
  </w:style>
  <w:style w:type="character" w:customStyle="1" w:styleId="PidipaginaCarattere">
    <w:name w:val="Piè di pagina Carattere"/>
    <w:link w:val="Pidipagina"/>
    <w:uiPriority w:val="99"/>
    <w:rsid w:val="0084561D"/>
    <w:rPr>
      <w:sz w:val="22"/>
      <w:szCs w:val="22"/>
      <w:lang w:eastAsia="en-US"/>
    </w:rPr>
  </w:style>
  <w:style w:type="paragraph" w:styleId="Revisione">
    <w:name w:val="Revision"/>
    <w:hidden/>
    <w:uiPriority w:val="99"/>
    <w:semiHidden/>
    <w:rsid w:val="00215915"/>
    <w:rPr>
      <w:sz w:val="22"/>
      <w:szCs w:val="22"/>
      <w:lang w:eastAsia="en-US"/>
    </w:rPr>
  </w:style>
  <w:style w:type="paragraph" w:styleId="Testofumetto">
    <w:name w:val="Balloon Text"/>
    <w:basedOn w:val="Normale"/>
    <w:link w:val="TestofumettoCarattere"/>
    <w:uiPriority w:val="99"/>
    <w:semiHidden/>
    <w:unhideWhenUsed/>
    <w:rsid w:val="002159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915"/>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312418517">
      <w:bodyDiv w:val="1"/>
      <w:marLeft w:val="0"/>
      <w:marRight w:val="0"/>
      <w:marTop w:val="0"/>
      <w:marBottom w:val="0"/>
      <w:divBdr>
        <w:top w:val="none" w:sz="0" w:space="0" w:color="auto"/>
        <w:left w:val="none" w:sz="0" w:space="0" w:color="auto"/>
        <w:bottom w:val="none" w:sz="0" w:space="0" w:color="auto"/>
        <w:right w:val="none" w:sz="0" w:space="0" w:color="auto"/>
      </w:divBdr>
      <w:divsChild>
        <w:div w:id="286281754">
          <w:marLeft w:val="432"/>
          <w:marRight w:val="0"/>
          <w:marTop w:val="110"/>
          <w:marBottom w:val="0"/>
          <w:divBdr>
            <w:top w:val="none" w:sz="0" w:space="0" w:color="auto"/>
            <w:left w:val="none" w:sz="0" w:space="0" w:color="auto"/>
            <w:bottom w:val="none" w:sz="0" w:space="0" w:color="auto"/>
            <w:right w:val="none" w:sz="0" w:space="0" w:color="auto"/>
          </w:divBdr>
        </w:div>
      </w:divsChild>
    </w:div>
    <w:div w:id="412897853">
      <w:bodyDiv w:val="1"/>
      <w:marLeft w:val="0"/>
      <w:marRight w:val="0"/>
      <w:marTop w:val="0"/>
      <w:marBottom w:val="0"/>
      <w:divBdr>
        <w:top w:val="none" w:sz="0" w:space="0" w:color="auto"/>
        <w:left w:val="none" w:sz="0" w:space="0" w:color="auto"/>
        <w:bottom w:val="none" w:sz="0" w:space="0" w:color="auto"/>
        <w:right w:val="none" w:sz="0" w:space="0" w:color="auto"/>
      </w:divBdr>
      <w:divsChild>
        <w:div w:id="1812095947">
          <w:marLeft w:val="432"/>
          <w:marRight w:val="0"/>
          <w:marTop w:val="91"/>
          <w:marBottom w:val="0"/>
          <w:divBdr>
            <w:top w:val="none" w:sz="0" w:space="0" w:color="auto"/>
            <w:left w:val="none" w:sz="0" w:space="0" w:color="auto"/>
            <w:bottom w:val="none" w:sz="0" w:space="0" w:color="auto"/>
            <w:right w:val="none" w:sz="0" w:space="0" w:color="auto"/>
          </w:divBdr>
        </w:div>
      </w:divsChild>
    </w:div>
    <w:div w:id="515194139">
      <w:bodyDiv w:val="1"/>
      <w:marLeft w:val="0"/>
      <w:marRight w:val="0"/>
      <w:marTop w:val="0"/>
      <w:marBottom w:val="0"/>
      <w:divBdr>
        <w:top w:val="none" w:sz="0" w:space="0" w:color="auto"/>
        <w:left w:val="none" w:sz="0" w:space="0" w:color="auto"/>
        <w:bottom w:val="none" w:sz="0" w:space="0" w:color="auto"/>
        <w:right w:val="none" w:sz="0" w:space="0" w:color="auto"/>
      </w:divBdr>
      <w:divsChild>
        <w:div w:id="45374845">
          <w:marLeft w:val="432"/>
          <w:marRight w:val="0"/>
          <w:marTop w:val="91"/>
          <w:marBottom w:val="0"/>
          <w:divBdr>
            <w:top w:val="none" w:sz="0" w:space="0" w:color="auto"/>
            <w:left w:val="none" w:sz="0" w:space="0" w:color="auto"/>
            <w:bottom w:val="none" w:sz="0" w:space="0" w:color="auto"/>
            <w:right w:val="none" w:sz="0" w:space="0" w:color="auto"/>
          </w:divBdr>
        </w:div>
        <w:div w:id="1475681622">
          <w:marLeft w:val="432"/>
          <w:marRight w:val="0"/>
          <w:marTop w:val="91"/>
          <w:marBottom w:val="0"/>
          <w:divBdr>
            <w:top w:val="none" w:sz="0" w:space="0" w:color="auto"/>
            <w:left w:val="none" w:sz="0" w:space="0" w:color="auto"/>
            <w:bottom w:val="none" w:sz="0" w:space="0" w:color="auto"/>
            <w:right w:val="none" w:sz="0" w:space="0" w:color="auto"/>
          </w:divBdr>
        </w:div>
      </w:divsChild>
    </w:div>
    <w:div w:id="650208967">
      <w:bodyDiv w:val="1"/>
      <w:marLeft w:val="0"/>
      <w:marRight w:val="0"/>
      <w:marTop w:val="0"/>
      <w:marBottom w:val="0"/>
      <w:divBdr>
        <w:top w:val="none" w:sz="0" w:space="0" w:color="auto"/>
        <w:left w:val="none" w:sz="0" w:space="0" w:color="auto"/>
        <w:bottom w:val="none" w:sz="0" w:space="0" w:color="auto"/>
        <w:right w:val="none" w:sz="0" w:space="0" w:color="auto"/>
      </w:divBdr>
      <w:divsChild>
        <w:div w:id="5598064">
          <w:marLeft w:val="432"/>
          <w:marRight w:val="0"/>
          <w:marTop w:val="130"/>
          <w:marBottom w:val="0"/>
          <w:divBdr>
            <w:top w:val="none" w:sz="0" w:space="0" w:color="auto"/>
            <w:left w:val="none" w:sz="0" w:space="0" w:color="auto"/>
            <w:bottom w:val="none" w:sz="0" w:space="0" w:color="auto"/>
            <w:right w:val="none" w:sz="0" w:space="0" w:color="auto"/>
          </w:divBdr>
        </w:div>
        <w:div w:id="1307196577">
          <w:marLeft w:val="432"/>
          <w:marRight w:val="0"/>
          <w:marTop w:val="130"/>
          <w:marBottom w:val="0"/>
          <w:divBdr>
            <w:top w:val="none" w:sz="0" w:space="0" w:color="auto"/>
            <w:left w:val="none" w:sz="0" w:space="0" w:color="auto"/>
            <w:bottom w:val="none" w:sz="0" w:space="0" w:color="auto"/>
            <w:right w:val="none" w:sz="0" w:space="0" w:color="auto"/>
          </w:divBdr>
        </w:div>
        <w:div w:id="1968313853">
          <w:marLeft w:val="432"/>
          <w:marRight w:val="0"/>
          <w:marTop w:val="130"/>
          <w:marBottom w:val="0"/>
          <w:divBdr>
            <w:top w:val="none" w:sz="0" w:space="0" w:color="auto"/>
            <w:left w:val="none" w:sz="0" w:space="0" w:color="auto"/>
            <w:bottom w:val="none" w:sz="0" w:space="0" w:color="auto"/>
            <w:right w:val="none" w:sz="0" w:space="0" w:color="auto"/>
          </w:divBdr>
        </w:div>
        <w:div w:id="2136436974">
          <w:marLeft w:val="432"/>
          <w:marRight w:val="0"/>
          <w:marTop w:val="130"/>
          <w:marBottom w:val="0"/>
          <w:divBdr>
            <w:top w:val="none" w:sz="0" w:space="0" w:color="auto"/>
            <w:left w:val="none" w:sz="0" w:space="0" w:color="auto"/>
            <w:bottom w:val="none" w:sz="0" w:space="0" w:color="auto"/>
            <w:right w:val="none" w:sz="0" w:space="0" w:color="auto"/>
          </w:divBdr>
        </w:div>
      </w:divsChild>
    </w:div>
    <w:div w:id="666324214">
      <w:bodyDiv w:val="1"/>
      <w:marLeft w:val="0"/>
      <w:marRight w:val="0"/>
      <w:marTop w:val="0"/>
      <w:marBottom w:val="0"/>
      <w:divBdr>
        <w:top w:val="none" w:sz="0" w:space="0" w:color="auto"/>
        <w:left w:val="none" w:sz="0" w:space="0" w:color="auto"/>
        <w:bottom w:val="none" w:sz="0" w:space="0" w:color="auto"/>
        <w:right w:val="none" w:sz="0" w:space="0" w:color="auto"/>
      </w:divBdr>
      <w:divsChild>
        <w:div w:id="848908977">
          <w:marLeft w:val="432"/>
          <w:marRight w:val="0"/>
          <w:marTop w:val="120"/>
          <w:marBottom w:val="0"/>
          <w:divBdr>
            <w:top w:val="none" w:sz="0" w:space="0" w:color="auto"/>
            <w:left w:val="none" w:sz="0" w:space="0" w:color="auto"/>
            <w:bottom w:val="none" w:sz="0" w:space="0" w:color="auto"/>
            <w:right w:val="none" w:sz="0" w:space="0" w:color="auto"/>
          </w:divBdr>
        </w:div>
        <w:div w:id="1848252719">
          <w:marLeft w:val="432"/>
          <w:marRight w:val="0"/>
          <w:marTop w:val="120"/>
          <w:marBottom w:val="0"/>
          <w:divBdr>
            <w:top w:val="none" w:sz="0" w:space="0" w:color="auto"/>
            <w:left w:val="none" w:sz="0" w:space="0" w:color="auto"/>
            <w:bottom w:val="none" w:sz="0" w:space="0" w:color="auto"/>
            <w:right w:val="none" w:sz="0" w:space="0" w:color="auto"/>
          </w:divBdr>
        </w:div>
        <w:div w:id="1973636506">
          <w:marLeft w:val="432"/>
          <w:marRight w:val="0"/>
          <w:marTop w:val="120"/>
          <w:marBottom w:val="0"/>
          <w:divBdr>
            <w:top w:val="none" w:sz="0" w:space="0" w:color="auto"/>
            <w:left w:val="none" w:sz="0" w:space="0" w:color="auto"/>
            <w:bottom w:val="none" w:sz="0" w:space="0" w:color="auto"/>
            <w:right w:val="none" w:sz="0" w:space="0" w:color="auto"/>
          </w:divBdr>
        </w:div>
      </w:divsChild>
    </w:div>
    <w:div w:id="1179662132">
      <w:bodyDiv w:val="1"/>
      <w:marLeft w:val="0"/>
      <w:marRight w:val="0"/>
      <w:marTop w:val="0"/>
      <w:marBottom w:val="0"/>
      <w:divBdr>
        <w:top w:val="none" w:sz="0" w:space="0" w:color="auto"/>
        <w:left w:val="none" w:sz="0" w:space="0" w:color="auto"/>
        <w:bottom w:val="none" w:sz="0" w:space="0" w:color="auto"/>
        <w:right w:val="none" w:sz="0" w:space="0" w:color="auto"/>
      </w:divBdr>
      <w:divsChild>
        <w:div w:id="805975239">
          <w:marLeft w:val="432"/>
          <w:marRight w:val="0"/>
          <w:marTop w:val="130"/>
          <w:marBottom w:val="0"/>
          <w:divBdr>
            <w:top w:val="none" w:sz="0" w:space="0" w:color="auto"/>
            <w:left w:val="none" w:sz="0" w:space="0" w:color="auto"/>
            <w:bottom w:val="none" w:sz="0" w:space="0" w:color="auto"/>
            <w:right w:val="none" w:sz="0" w:space="0" w:color="auto"/>
          </w:divBdr>
        </w:div>
        <w:div w:id="1615602019">
          <w:marLeft w:val="432"/>
          <w:marRight w:val="0"/>
          <w:marTop w:val="130"/>
          <w:marBottom w:val="0"/>
          <w:divBdr>
            <w:top w:val="none" w:sz="0" w:space="0" w:color="auto"/>
            <w:left w:val="none" w:sz="0" w:space="0" w:color="auto"/>
            <w:bottom w:val="none" w:sz="0" w:space="0" w:color="auto"/>
            <w:right w:val="none" w:sz="0" w:space="0" w:color="auto"/>
          </w:divBdr>
        </w:div>
        <w:div w:id="1685283602">
          <w:marLeft w:val="432"/>
          <w:marRight w:val="0"/>
          <w:marTop w:val="130"/>
          <w:marBottom w:val="0"/>
          <w:divBdr>
            <w:top w:val="none" w:sz="0" w:space="0" w:color="auto"/>
            <w:left w:val="none" w:sz="0" w:space="0" w:color="auto"/>
            <w:bottom w:val="none" w:sz="0" w:space="0" w:color="auto"/>
            <w:right w:val="none" w:sz="0" w:space="0" w:color="auto"/>
          </w:divBdr>
        </w:div>
        <w:div w:id="1844781196">
          <w:marLeft w:val="432"/>
          <w:marRight w:val="0"/>
          <w:marTop w:val="130"/>
          <w:marBottom w:val="0"/>
          <w:divBdr>
            <w:top w:val="none" w:sz="0" w:space="0" w:color="auto"/>
            <w:left w:val="none" w:sz="0" w:space="0" w:color="auto"/>
            <w:bottom w:val="none" w:sz="0" w:space="0" w:color="auto"/>
            <w:right w:val="none" w:sz="0" w:space="0" w:color="auto"/>
          </w:divBdr>
        </w:div>
      </w:divsChild>
    </w:div>
    <w:div w:id="1180780110">
      <w:bodyDiv w:val="1"/>
      <w:marLeft w:val="0"/>
      <w:marRight w:val="0"/>
      <w:marTop w:val="0"/>
      <w:marBottom w:val="0"/>
      <w:divBdr>
        <w:top w:val="none" w:sz="0" w:space="0" w:color="auto"/>
        <w:left w:val="none" w:sz="0" w:space="0" w:color="auto"/>
        <w:bottom w:val="none" w:sz="0" w:space="0" w:color="auto"/>
        <w:right w:val="none" w:sz="0" w:space="0" w:color="auto"/>
      </w:divBdr>
    </w:div>
    <w:div w:id="1352148232">
      <w:bodyDiv w:val="1"/>
      <w:marLeft w:val="0"/>
      <w:marRight w:val="0"/>
      <w:marTop w:val="0"/>
      <w:marBottom w:val="0"/>
      <w:divBdr>
        <w:top w:val="none" w:sz="0" w:space="0" w:color="auto"/>
        <w:left w:val="none" w:sz="0" w:space="0" w:color="auto"/>
        <w:bottom w:val="none" w:sz="0" w:space="0" w:color="auto"/>
        <w:right w:val="none" w:sz="0" w:space="0" w:color="auto"/>
      </w:divBdr>
      <w:divsChild>
        <w:div w:id="85658033">
          <w:marLeft w:val="432"/>
          <w:marRight w:val="0"/>
          <w:marTop w:val="130"/>
          <w:marBottom w:val="0"/>
          <w:divBdr>
            <w:top w:val="none" w:sz="0" w:space="0" w:color="auto"/>
            <w:left w:val="none" w:sz="0" w:space="0" w:color="auto"/>
            <w:bottom w:val="none" w:sz="0" w:space="0" w:color="auto"/>
            <w:right w:val="none" w:sz="0" w:space="0" w:color="auto"/>
          </w:divBdr>
        </w:div>
        <w:div w:id="506334444">
          <w:marLeft w:val="432"/>
          <w:marRight w:val="0"/>
          <w:marTop w:val="130"/>
          <w:marBottom w:val="0"/>
          <w:divBdr>
            <w:top w:val="none" w:sz="0" w:space="0" w:color="auto"/>
            <w:left w:val="none" w:sz="0" w:space="0" w:color="auto"/>
            <w:bottom w:val="none" w:sz="0" w:space="0" w:color="auto"/>
            <w:right w:val="none" w:sz="0" w:space="0" w:color="auto"/>
          </w:divBdr>
        </w:div>
        <w:div w:id="699741438">
          <w:marLeft w:val="432"/>
          <w:marRight w:val="0"/>
          <w:marTop w:val="130"/>
          <w:marBottom w:val="0"/>
          <w:divBdr>
            <w:top w:val="none" w:sz="0" w:space="0" w:color="auto"/>
            <w:left w:val="none" w:sz="0" w:space="0" w:color="auto"/>
            <w:bottom w:val="none" w:sz="0" w:space="0" w:color="auto"/>
            <w:right w:val="none" w:sz="0" w:space="0" w:color="auto"/>
          </w:divBdr>
        </w:div>
        <w:div w:id="1265574885">
          <w:marLeft w:val="432"/>
          <w:marRight w:val="0"/>
          <w:marTop w:val="130"/>
          <w:marBottom w:val="0"/>
          <w:divBdr>
            <w:top w:val="none" w:sz="0" w:space="0" w:color="auto"/>
            <w:left w:val="none" w:sz="0" w:space="0" w:color="auto"/>
            <w:bottom w:val="none" w:sz="0" w:space="0" w:color="auto"/>
            <w:right w:val="none" w:sz="0" w:space="0" w:color="auto"/>
          </w:divBdr>
        </w:div>
        <w:div w:id="1268847437">
          <w:marLeft w:val="432"/>
          <w:marRight w:val="0"/>
          <w:marTop w:val="130"/>
          <w:marBottom w:val="0"/>
          <w:divBdr>
            <w:top w:val="none" w:sz="0" w:space="0" w:color="auto"/>
            <w:left w:val="none" w:sz="0" w:space="0" w:color="auto"/>
            <w:bottom w:val="none" w:sz="0" w:space="0" w:color="auto"/>
            <w:right w:val="none" w:sz="0" w:space="0" w:color="auto"/>
          </w:divBdr>
        </w:div>
      </w:divsChild>
    </w:div>
    <w:div w:id="1357928513">
      <w:bodyDiv w:val="1"/>
      <w:marLeft w:val="0"/>
      <w:marRight w:val="0"/>
      <w:marTop w:val="0"/>
      <w:marBottom w:val="0"/>
      <w:divBdr>
        <w:top w:val="none" w:sz="0" w:space="0" w:color="auto"/>
        <w:left w:val="none" w:sz="0" w:space="0" w:color="auto"/>
        <w:bottom w:val="none" w:sz="0" w:space="0" w:color="auto"/>
        <w:right w:val="none" w:sz="0" w:space="0" w:color="auto"/>
      </w:divBdr>
      <w:divsChild>
        <w:div w:id="357632229">
          <w:marLeft w:val="432"/>
          <w:marRight w:val="0"/>
          <w:marTop w:val="130"/>
          <w:marBottom w:val="0"/>
          <w:divBdr>
            <w:top w:val="none" w:sz="0" w:space="0" w:color="auto"/>
            <w:left w:val="none" w:sz="0" w:space="0" w:color="auto"/>
            <w:bottom w:val="none" w:sz="0" w:space="0" w:color="auto"/>
            <w:right w:val="none" w:sz="0" w:space="0" w:color="auto"/>
          </w:divBdr>
        </w:div>
      </w:divsChild>
    </w:div>
    <w:div w:id="1574393268">
      <w:bodyDiv w:val="1"/>
      <w:marLeft w:val="0"/>
      <w:marRight w:val="0"/>
      <w:marTop w:val="0"/>
      <w:marBottom w:val="0"/>
      <w:divBdr>
        <w:top w:val="none" w:sz="0" w:space="0" w:color="auto"/>
        <w:left w:val="none" w:sz="0" w:space="0" w:color="auto"/>
        <w:bottom w:val="none" w:sz="0" w:space="0" w:color="auto"/>
        <w:right w:val="none" w:sz="0" w:space="0" w:color="auto"/>
      </w:divBdr>
      <w:divsChild>
        <w:div w:id="569117194">
          <w:marLeft w:val="806"/>
          <w:marRight w:val="0"/>
          <w:marTop w:val="130"/>
          <w:marBottom w:val="0"/>
          <w:divBdr>
            <w:top w:val="none" w:sz="0" w:space="0" w:color="auto"/>
            <w:left w:val="none" w:sz="0" w:space="0" w:color="auto"/>
            <w:bottom w:val="none" w:sz="0" w:space="0" w:color="auto"/>
            <w:right w:val="none" w:sz="0" w:space="0" w:color="auto"/>
          </w:divBdr>
        </w:div>
        <w:div w:id="780757764">
          <w:marLeft w:val="806"/>
          <w:marRight w:val="0"/>
          <w:marTop w:val="130"/>
          <w:marBottom w:val="0"/>
          <w:divBdr>
            <w:top w:val="none" w:sz="0" w:space="0" w:color="auto"/>
            <w:left w:val="none" w:sz="0" w:space="0" w:color="auto"/>
            <w:bottom w:val="none" w:sz="0" w:space="0" w:color="auto"/>
            <w:right w:val="none" w:sz="0" w:space="0" w:color="auto"/>
          </w:divBdr>
        </w:div>
        <w:div w:id="971643071">
          <w:marLeft w:val="806"/>
          <w:marRight w:val="0"/>
          <w:marTop w:val="130"/>
          <w:marBottom w:val="0"/>
          <w:divBdr>
            <w:top w:val="none" w:sz="0" w:space="0" w:color="auto"/>
            <w:left w:val="none" w:sz="0" w:space="0" w:color="auto"/>
            <w:bottom w:val="none" w:sz="0" w:space="0" w:color="auto"/>
            <w:right w:val="none" w:sz="0" w:space="0" w:color="auto"/>
          </w:divBdr>
        </w:div>
      </w:divsChild>
    </w:div>
    <w:div w:id="1589536718">
      <w:bodyDiv w:val="1"/>
      <w:marLeft w:val="0"/>
      <w:marRight w:val="0"/>
      <w:marTop w:val="0"/>
      <w:marBottom w:val="0"/>
      <w:divBdr>
        <w:top w:val="none" w:sz="0" w:space="0" w:color="auto"/>
        <w:left w:val="none" w:sz="0" w:space="0" w:color="auto"/>
        <w:bottom w:val="none" w:sz="0" w:space="0" w:color="auto"/>
        <w:right w:val="none" w:sz="0" w:space="0" w:color="auto"/>
      </w:divBdr>
    </w:div>
    <w:div w:id="1925645893">
      <w:bodyDiv w:val="1"/>
      <w:marLeft w:val="0"/>
      <w:marRight w:val="0"/>
      <w:marTop w:val="0"/>
      <w:marBottom w:val="0"/>
      <w:divBdr>
        <w:top w:val="none" w:sz="0" w:space="0" w:color="auto"/>
        <w:left w:val="none" w:sz="0" w:space="0" w:color="auto"/>
        <w:bottom w:val="none" w:sz="0" w:space="0" w:color="auto"/>
        <w:right w:val="none" w:sz="0" w:space="0" w:color="auto"/>
      </w:divBdr>
      <w:divsChild>
        <w:div w:id="107167468">
          <w:marLeft w:val="432"/>
          <w:marRight w:val="0"/>
          <w:marTop w:val="120"/>
          <w:marBottom w:val="0"/>
          <w:divBdr>
            <w:top w:val="none" w:sz="0" w:space="0" w:color="auto"/>
            <w:left w:val="none" w:sz="0" w:space="0" w:color="auto"/>
            <w:bottom w:val="none" w:sz="0" w:space="0" w:color="auto"/>
            <w:right w:val="none" w:sz="0" w:space="0" w:color="auto"/>
          </w:divBdr>
        </w:div>
        <w:div w:id="524901358">
          <w:marLeft w:val="432"/>
          <w:marRight w:val="0"/>
          <w:marTop w:val="120"/>
          <w:marBottom w:val="0"/>
          <w:divBdr>
            <w:top w:val="none" w:sz="0" w:space="0" w:color="auto"/>
            <w:left w:val="none" w:sz="0" w:space="0" w:color="auto"/>
            <w:bottom w:val="none" w:sz="0" w:space="0" w:color="auto"/>
            <w:right w:val="none" w:sz="0" w:space="0" w:color="auto"/>
          </w:divBdr>
        </w:div>
        <w:div w:id="937637969">
          <w:marLeft w:val="432"/>
          <w:marRight w:val="0"/>
          <w:marTop w:val="120"/>
          <w:marBottom w:val="0"/>
          <w:divBdr>
            <w:top w:val="none" w:sz="0" w:space="0" w:color="auto"/>
            <w:left w:val="none" w:sz="0" w:space="0" w:color="auto"/>
            <w:bottom w:val="none" w:sz="0" w:space="0" w:color="auto"/>
            <w:right w:val="none" w:sz="0" w:space="0" w:color="auto"/>
          </w:divBdr>
        </w:div>
        <w:div w:id="1589918958">
          <w:marLeft w:val="432"/>
          <w:marRight w:val="0"/>
          <w:marTop w:val="120"/>
          <w:marBottom w:val="0"/>
          <w:divBdr>
            <w:top w:val="none" w:sz="0" w:space="0" w:color="auto"/>
            <w:left w:val="none" w:sz="0" w:space="0" w:color="auto"/>
            <w:bottom w:val="none" w:sz="0" w:space="0" w:color="auto"/>
            <w:right w:val="none" w:sz="0" w:space="0" w:color="auto"/>
          </w:divBdr>
        </w:div>
      </w:divsChild>
    </w:div>
    <w:div w:id="2034846077">
      <w:bodyDiv w:val="1"/>
      <w:marLeft w:val="0"/>
      <w:marRight w:val="0"/>
      <w:marTop w:val="0"/>
      <w:marBottom w:val="0"/>
      <w:divBdr>
        <w:top w:val="none" w:sz="0" w:space="0" w:color="auto"/>
        <w:left w:val="none" w:sz="0" w:space="0" w:color="auto"/>
        <w:bottom w:val="none" w:sz="0" w:space="0" w:color="auto"/>
        <w:right w:val="none" w:sz="0" w:space="0" w:color="auto"/>
      </w:divBdr>
      <w:divsChild>
        <w:div w:id="475151547">
          <w:marLeft w:val="432"/>
          <w:marRight w:val="0"/>
          <w:marTop w:val="130"/>
          <w:marBottom w:val="0"/>
          <w:divBdr>
            <w:top w:val="none" w:sz="0" w:space="0" w:color="auto"/>
            <w:left w:val="none" w:sz="0" w:space="0" w:color="auto"/>
            <w:bottom w:val="none" w:sz="0" w:space="0" w:color="auto"/>
            <w:right w:val="none" w:sz="0" w:space="0" w:color="auto"/>
          </w:divBdr>
        </w:div>
        <w:div w:id="555628152">
          <w:marLeft w:val="432"/>
          <w:marRight w:val="0"/>
          <w:marTop w:val="130"/>
          <w:marBottom w:val="0"/>
          <w:divBdr>
            <w:top w:val="none" w:sz="0" w:space="0" w:color="auto"/>
            <w:left w:val="none" w:sz="0" w:space="0" w:color="auto"/>
            <w:bottom w:val="none" w:sz="0" w:space="0" w:color="auto"/>
            <w:right w:val="none" w:sz="0" w:space="0" w:color="auto"/>
          </w:divBdr>
        </w:div>
        <w:div w:id="730660946">
          <w:marLeft w:val="432"/>
          <w:marRight w:val="0"/>
          <w:marTop w:val="130"/>
          <w:marBottom w:val="0"/>
          <w:divBdr>
            <w:top w:val="none" w:sz="0" w:space="0" w:color="auto"/>
            <w:left w:val="none" w:sz="0" w:space="0" w:color="auto"/>
            <w:bottom w:val="none" w:sz="0" w:space="0" w:color="auto"/>
            <w:right w:val="none" w:sz="0" w:space="0" w:color="auto"/>
          </w:divBdr>
        </w:div>
        <w:div w:id="1491099731">
          <w:marLeft w:val="432"/>
          <w:marRight w:val="0"/>
          <w:marTop w:val="130"/>
          <w:marBottom w:val="0"/>
          <w:divBdr>
            <w:top w:val="none" w:sz="0" w:space="0" w:color="auto"/>
            <w:left w:val="none" w:sz="0" w:space="0" w:color="auto"/>
            <w:bottom w:val="none" w:sz="0" w:space="0" w:color="auto"/>
            <w:right w:val="none" w:sz="0" w:space="0" w:color="auto"/>
          </w:divBdr>
        </w:div>
        <w:div w:id="1760323585">
          <w:marLeft w:val="432"/>
          <w:marRight w:val="0"/>
          <w:marTop w:val="130"/>
          <w:marBottom w:val="0"/>
          <w:divBdr>
            <w:top w:val="none" w:sz="0" w:space="0" w:color="auto"/>
            <w:left w:val="none" w:sz="0" w:space="0" w:color="auto"/>
            <w:bottom w:val="none" w:sz="0" w:space="0" w:color="auto"/>
            <w:right w:val="none" w:sz="0" w:space="0" w:color="auto"/>
          </w:divBdr>
        </w:div>
        <w:div w:id="1809206807">
          <w:marLeft w:val="432"/>
          <w:marRight w:val="0"/>
          <w:marTop w:val="130"/>
          <w:marBottom w:val="0"/>
          <w:divBdr>
            <w:top w:val="none" w:sz="0" w:space="0" w:color="auto"/>
            <w:left w:val="none" w:sz="0" w:space="0" w:color="auto"/>
            <w:bottom w:val="none" w:sz="0" w:space="0" w:color="auto"/>
            <w:right w:val="none" w:sz="0" w:space="0" w:color="auto"/>
          </w:divBdr>
        </w:div>
      </w:divsChild>
    </w:div>
    <w:div w:id="20902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anetamamma.it/gravidanza/corpo-che-cambia/sedicesima-settimana-gravidanza.htm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ianetamamma.it/gravidanza/gravidanza_terzo-trimestr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76EFE-9210-4A4F-826F-2282A442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3023</Words>
  <Characters>17237</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20220</CharactersWithSpaces>
  <SharedDoc>false</SharedDoc>
  <HLinks>
    <vt:vector size="12" baseType="variant">
      <vt:variant>
        <vt:i4>5832758</vt:i4>
      </vt:variant>
      <vt:variant>
        <vt:i4>3</vt:i4>
      </vt:variant>
      <vt:variant>
        <vt:i4>0</vt:i4>
      </vt:variant>
      <vt:variant>
        <vt:i4>5</vt:i4>
      </vt:variant>
      <vt:variant>
        <vt:lpwstr>http://www.pianetamamma.it/gravidanza/gravidanza_terzo-trimestre.html</vt:lpwstr>
      </vt:variant>
      <vt:variant>
        <vt:lpwstr/>
      </vt:variant>
      <vt:variant>
        <vt:i4>3407994</vt:i4>
      </vt:variant>
      <vt:variant>
        <vt:i4>0</vt:i4>
      </vt:variant>
      <vt:variant>
        <vt:i4>0</vt:i4>
      </vt:variant>
      <vt:variant>
        <vt:i4>5</vt:i4>
      </vt:variant>
      <vt:variant>
        <vt:lpwstr>http://www.pianetamamma.it/gravidanza/corpo-che-cambia/sedicesima-settimana-gravidanza.html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nello</cp:lastModifiedBy>
  <cp:revision>7</cp:revision>
  <cp:lastPrinted>2018-01-15T11:15:00Z</cp:lastPrinted>
  <dcterms:created xsi:type="dcterms:W3CDTF">2024-02-06T13:20:00Z</dcterms:created>
  <dcterms:modified xsi:type="dcterms:W3CDTF">2024-02-06T13:43:00Z</dcterms:modified>
</cp:coreProperties>
</file>